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3517" w:rsidRDefault="00C91EEE">
      <w:pPr>
        <w:jc w:val="center"/>
        <w:rPr>
          <w:rFonts w:ascii="宋体" w:eastAsia="宋体" w:hAnsi="微软雅黑"/>
          <w:b/>
          <w:sz w:val="44"/>
          <w:szCs w:val="44"/>
        </w:rPr>
      </w:pPr>
      <w:r>
        <w:rPr>
          <w:rFonts w:ascii="宋体" w:eastAsia="宋体" w:hAnsi="微软雅黑" w:hint="eastAsia"/>
          <w:b/>
          <w:sz w:val="44"/>
          <w:szCs w:val="44"/>
        </w:rPr>
        <w:t>张家口银行理财业务</w:t>
      </w:r>
      <w:r>
        <w:rPr>
          <w:rFonts w:ascii="宋体" w:eastAsia="宋体" w:hAnsi="微软雅黑" w:hint="eastAsia"/>
          <w:b/>
          <w:sz w:val="44"/>
          <w:szCs w:val="44"/>
        </w:rPr>
        <w:t>2025</w:t>
      </w:r>
      <w:r>
        <w:rPr>
          <w:rFonts w:ascii="宋体" w:eastAsia="宋体" w:hAnsi="微软雅黑" w:hint="eastAsia"/>
          <w:b/>
          <w:sz w:val="44"/>
          <w:szCs w:val="44"/>
        </w:rPr>
        <w:t>年</w:t>
      </w:r>
      <w:r w:rsidR="00327665">
        <w:rPr>
          <w:rFonts w:ascii="宋体" w:eastAsia="宋体" w:hAnsi="微软雅黑" w:hint="eastAsia"/>
          <w:b/>
          <w:sz w:val="44"/>
          <w:szCs w:val="44"/>
        </w:rPr>
        <w:t>下</w:t>
      </w:r>
      <w:r>
        <w:rPr>
          <w:rFonts w:ascii="宋体" w:eastAsia="宋体" w:hAnsi="微软雅黑" w:hint="eastAsia"/>
          <w:b/>
          <w:sz w:val="44"/>
          <w:szCs w:val="44"/>
        </w:rPr>
        <w:t>半年度</w:t>
      </w:r>
    </w:p>
    <w:p w:rsidR="004E3517" w:rsidRDefault="00C91EEE">
      <w:pPr>
        <w:spacing w:afterLines="150" w:after="468"/>
        <w:jc w:val="center"/>
        <w:rPr>
          <w:rFonts w:ascii="宋体" w:eastAsia="宋体" w:hAnsi="微软雅黑"/>
          <w:b/>
          <w:sz w:val="44"/>
          <w:szCs w:val="44"/>
        </w:rPr>
      </w:pPr>
      <w:r>
        <w:rPr>
          <w:rFonts w:ascii="宋体" w:eastAsia="宋体" w:hAnsi="微软雅黑" w:hint="eastAsia"/>
          <w:b/>
          <w:sz w:val="44"/>
          <w:szCs w:val="44"/>
        </w:rPr>
        <w:t>运行情况</w:t>
      </w:r>
      <w:r>
        <w:rPr>
          <w:rFonts w:ascii="宋体" w:eastAsia="宋体" w:hAnsi="微软雅黑" w:hint="eastAsia"/>
          <w:b/>
          <w:sz w:val="44"/>
          <w:szCs w:val="44"/>
        </w:rPr>
        <w:t>报告</w:t>
      </w:r>
    </w:p>
    <w:p w:rsidR="004E3517" w:rsidRDefault="00C91EEE">
      <w:pPr>
        <w:jc w:val="center"/>
        <w:rPr>
          <w:rFonts w:ascii="微软雅黑" w:eastAsia="微软雅黑" w:hAnsi="微软雅黑"/>
        </w:rPr>
      </w:pPr>
      <w:r>
        <w:rPr>
          <w:rFonts w:ascii="微软雅黑" w:eastAsia="微软雅黑" w:hAnsi="微软雅黑" w:hint="eastAsia"/>
        </w:rPr>
        <w:t>发布时间：</w:t>
      </w:r>
      <w:r>
        <w:rPr>
          <w:rFonts w:ascii="微软雅黑" w:eastAsia="微软雅黑" w:hAnsi="微软雅黑" w:hint="eastAsia"/>
        </w:rPr>
        <w:t>202</w:t>
      </w:r>
      <w:r w:rsidR="00327665">
        <w:rPr>
          <w:rFonts w:ascii="微软雅黑" w:eastAsia="微软雅黑" w:hAnsi="微软雅黑"/>
        </w:rPr>
        <w:t>6</w:t>
      </w:r>
      <w:r>
        <w:rPr>
          <w:rFonts w:ascii="微软雅黑" w:eastAsia="微软雅黑" w:hAnsi="微软雅黑" w:hint="eastAsia"/>
        </w:rPr>
        <w:t>年</w:t>
      </w:r>
      <w:r>
        <w:rPr>
          <w:rFonts w:ascii="微软雅黑" w:eastAsia="微软雅黑" w:hAnsi="微软雅黑" w:hint="eastAsia"/>
        </w:rPr>
        <w:t>0</w:t>
      </w:r>
      <w:r w:rsidR="00327665">
        <w:rPr>
          <w:rFonts w:ascii="微软雅黑" w:eastAsia="微软雅黑" w:hAnsi="微软雅黑"/>
        </w:rPr>
        <w:t>2</w:t>
      </w:r>
      <w:r>
        <w:rPr>
          <w:rFonts w:ascii="微软雅黑" w:eastAsia="微软雅黑" w:hAnsi="微软雅黑" w:hint="eastAsia"/>
        </w:rPr>
        <w:t>月</w:t>
      </w:r>
      <w:r>
        <w:rPr>
          <w:rFonts w:ascii="微软雅黑" w:eastAsia="微软雅黑" w:hAnsi="微软雅黑" w:hint="eastAsia"/>
        </w:rPr>
        <w:t>0</w:t>
      </w:r>
      <w:r w:rsidR="00327665">
        <w:rPr>
          <w:rFonts w:ascii="微软雅黑" w:eastAsia="微软雅黑" w:hAnsi="微软雅黑"/>
        </w:rPr>
        <w:t>5</w:t>
      </w:r>
      <w:r>
        <w:rPr>
          <w:rFonts w:ascii="微软雅黑" w:eastAsia="微软雅黑" w:hAnsi="微软雅黑" w:hint="eastAsia"/>
        </w:rPr>
        <w:t>日</w:t>
      </w:r>
    </w:p>
    <w:p w:rsidR="004E3517" w:rsidRDefault="00C91EEE">
      <w:pPr>
        <w:adjustRightInd w:val="0"/>
        <w:spacing w:line="500" w:lineRule="exact"/>
        <w:rPr>
          <w:rFonts w:ascii="微软雅黑" w:eastAsia="仿宋" w:hAnsi="微软雅黑"/>
          <w:sz w:val="32"/>
        </w:rPr>
      </w:pPr>
      <w:r>
        <w:rPr>
          <w:rFonts w:ascii="微软雅黑" w:eastAsia="仿宋" w:hAnsi="微软雅黑" w:hint="eastAsia"/>
          <w:sz w:val="32"/>
        </w:rPr>
        <w:t>尊敬的投资者：</w:t>
      </w:r>
    </w:p>
    <w:p w:rsidR="004E3517" w:rsidRDefault="00C91EEE">
      <w:pPr>
        <w:adjustRightInd w:val="0"/>
        <w:spacing w:line="500" w:lineRule="exact"/>
        <w:ind w:firstLineChars="200" w:firstLine="640"/>
        <w:rPr>
          <w:rFonts w:ascii="微软雅黑" w:eastAsia="仿宋" w:hAnsi="微软雅黑"/>
          <w:sz w:val="32"/>
        </w:rPr>
      </w:pPr>
      <w:r>
        <w:rPr>
          <w:rFonts w:ascii="微软雅黑" w:eastAsia="仿宋" w:hAnsi="微软雅黑" w:hint="eastAsia"/>
          <w:sz w:val="32"/>
        </w:rPr>
        <w:t>为充分履行信息披露义务，我行将</w:t>
      </w:r>
      <w:r>
        <w:rPr>
          <w:rFonts w:ascii="微软雅黑" w:eastAsia="仿宋" w:hAnsi="微软雅黑" w:hint="eastAsia"/>
          <w:sz w:val="32"/>
        </w:rPr>
        <w:t>2025</w:t>
      </w:r>
      <w:r>
        <w:rPr>
          <w:rFonts w:ascii="微软雅黑" w:eastAsia="仿宋" w:hAnsi="微软雅黑" w:hint="eastAsia"/>
          <w:sz w:val="32"/>
        </w:rPr>
        <w:t>年</w:t>
      </w:r>
      <w:r w:rsidR="00327665">
        <w:rPr>
          <w:rFonts w:ascii="微软雅黑" w:eastAsia="仿宋" w:hAnsi="微软雅黑"/>
          <w:sz w:val="32"/>
        </w:rPr>
        <w:t>7</w:t>
      </w:r>
      <w:r>
        <w:rPr>
          <w:rFonts w:ascii="微软雅黑" w:eastAsia="仿宋" w:hAnsi="微软雅黑" w:hint="eastAsia"/>
          <w:sz w:val="32"/>
        </w:rPr>
        <w:t>月</w:t>
      </w:r>
      <w:r>
        <w:rPr>
          <w:rFonts w:ascii="微软雅黑" w:eastAsia="仿宋" w:hAnsi="微软雅黑"/>
          <w:sz w:val="32"/>
        </w:rPr>
        <w:t>份至</w:t>
      </w:r>
      <w:r>
        <w:rPr>
          <w:rFonts w:ascii="微软雅黑" w:eastAsia="仿宋" w:hAnsi="微软雅黑" w:hint="eastAsia"/>
          <w:sz w:val="32"/>
        </w:rPr>
        <w:t>2025</w:t>
      </w:r>
      <w:r>
        <w:rPr>
          <w:rFonts w:ascii="微软雅黑" w:eastAsia="仿宋" w:hAnsi="微软雅黑" w:hint="eastAsia"/>
          <w:sz w:val="32"/>
        </w:rPr>
        <w:t>年</w:t>
      </w:r>
      <w:r w:rsidR="00327665">
        <w:rPr>
          <w:rFonts w:ascii="微软雅黑" w:eastAsia="仿宋" w:hAnsi="微软雅黑"/>
          <w:sz w:val="32"/>
        </w:rPr>
        <w:t>12</w:t>
      </w:r>
      <w:r>
        <w:rPr>
          <w:rFonts w:ascii="微软雅黑" w:eastAsia="仿宋" w:hAnsi="微软雅黑" w:hint="eastAsia"/>
          <w:sz w:val="32"/>
        </w:rPr>
        <w:t>月</w:t>
      </w:r>
      <w:r>
        <w:rPr>
          <w:rFonts w:ascii="微软雅黑" w:eastAsia="仿宋" w:hAnsi="微软雅黑"/>
          <w:sz w:val="32"/>
        </w:rPr>
        <w:t>份理财业务基本情况进行披露。基本情况如下：</w:t>
      </w:r>
    </w:p>
    <w:p w:rsidR="004E3517" w:rsidRDefault="00C91EEE">
      <w:pPr>
        <w:adjustRightInd w:val="0"/>
        <w:spacing w:line="500" w:lineRule="exact"/>
        <w:ind w:firstLineChars="200" w:firstLine="640"/>
        <w:rPr>
          <w:rFonts w:ascii="微软雅黑" w:eastAsia="仿宋" w:hAnsi="微软雅黑"/>
          <w:sz w:val="32"/>
        </w:rPr>
      </w:pPr>
      <w:r>
        <w:rPr>
          <w:rFonts w:ascii="微软雅黑" w:eastAsia="仿宋" w:hAnsi="微软雅黑" w:hint="eastAsia"/>
          <w:sz w:val="32"/>
        </w:rPr>
        <w:t>理财产品过往业绩不代表其未来表现，不等于理财产品实际收益</w:t>
      </w:r>
      <w:r>
        <w:rPr>
          <w:rFonts w:ascii="微软雅黑" w:eastAsia="仿宋" w:hAnsi="微软雅黑" w:hint="eastAsia"/>
          <w:sz w:val="32"/>
        </w:rPr>
        <w:t>。</w:t>
      </w:r>
    </w:p>
    <w:p w:rsidR="004E3517" w:rsidRDefault="00C91EEE">
      <w:pPr>
        <w:adjustRightInd w:val="0"/>
        <w:spacing w:line="500" w:lineRule="exact"/>
        <w:ind w:firstLineChars="200" w:firstLine="640"/>
        <w:rPr>
          <w:rFonts w:ascii="微软雅黑" w:eastAsia="仿宋" w:hAnsi="微软雅黑"/>
          <w:sz w:val="32"/>
        </w:rPr>
      </w:pPr>
      <w:r>
        <w:rPr>
          <w:rFonts w:ascii="微软雅黑" w:eastAsia="仿宋" w:hAnsi="微软雅黑" w:hint="eastAsia"/>
          <w:sz w:val="32"/>
        </w:rPr>
        <w:t>理财非存款，产品有风险，投资须谨慎</w:t>
      </w:r>
      <w:r>
        <w:rPr>
          <w:rFonts w:ascii="微软雅黑" w:eastAsia="仿宋" w:hAnsi="微软雅黑" w:hint="eastAsia"/>
          <w:sz w:val="32"/>
        </w:rPr>
        <w:t>。</w:t>
      </w:r>
    </w:p>
    <w:p w:rsidR="004E3517" w:rsidRDefault="00C91EEE">
      <w:pPr>
        <w:pStyle w:val="a5"/>
        <w:spacing w:before="156" w:after="156"/>
        <w:ind w:left="0"/>
        <w:jc w:val="center"/>
      </w:pPr>
      <w:bookmarkStart w:id="0" w:name="_Toc86911273"/>
      <w:bookmarkStart w:id="1" w:name="_Toc86911687"/>
      <w:bookmarkStart w:id="2" w:name="_Toc61532448"/>
      <w:bookmarkStart w:id="3" w:name="_GoBack"/>
      <w:bookmarkEnd w:id="3"/>
      <w:r>
        <w:rPr>
          <w:rFonts w:hint="eastAsia"/>
        </w:rPr>
        <w:t>表</w:t>
      </w:r>
      <w:r>
        <w:rPr>
          <w:rFonts w:hint="eastAsia"/>
        </w:rPr>
        <w:t xml:space="preserve">1  </w:t>
      </w:r>
      <w:r>
        <w:rPr>
          <w:rFonts w:hint="eastAsia"/>
        </w:rPr>
        <w:t>报告期内新发产品情况</w:t>
      </w:r>
      <w:bookmarkEnd w:id="0"/>
      <w:bookmarkEnd w:id="1"/>
      <w:bookmarkEnd w:id="2"/>
      <w:r>
        <w:rPr>
          <w:rFonts w:hint="eastAsia"/>
        </w:rPr>
        <w:t>（单位：</w:t>
      </w:r>
      <w:r>
        <w:rPr>
          <w:rFonts w:hint="eastAsia"/>
        </w:rPr>
        <w:t>只，</w:t>
      </w:r>
      <w:r>
        <w:rPr>
          <w:rFonts w:hint="eastAsia"/>
        </w:rPr>
        <w:t>万元</w:t>
      </w:r>
      <w:r>
        <w:rPr>
          <w:rFonts w:hint="eastAsia"/>
        </w:rPr>
        <w:t>）</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4"/>
        <w:gridCol w:w="1916"/>
        <w:gridCol w:w="584"/>
        <w:gridCol w:w="616"/>
        <w:gridCol w:w="1184"/>
        <w:gridCol w:w="880"/>
        <w:gridCol w:w="536"/>
        <w:gridCol w:w="734"/>
        <w:gridCol w:w="1164"/>
        <w:gridCol w:w="875"/>
      </w:tblGrid>
      <w:tr w:rsidR="004E3517" w:rsidTr="00327665">
        <w:trPr>
          <w:trHeight w:val="307"/>
          <w:tblHeader/>
          <w:jc w:val="center"/>
        </w:trPr>
        <w:tc>
          <w:tcPr>
            <w:tcW w:w="3080" w:type="dxa"/>
            <w:gridSpan w:val="2"/>
            <w:vMerge w:val="restart"/>
            <w:tcBorders>
              <w:top w:val="single" w:sz="8" w:space="0" w:color="auto"/>
              <w:left w:val="single" w:sz="8" w:space="0" w:color="auto"/>
            </w:tcBorders>
            <w:vAlign w:val="center"/>
          </w:tcPr>
          <w:p w:rsidR="004E3517" w:rsidRDefault="00C91EEE">
            <w:pPr>
              <w:spacing w:line="240" w:lineRule="atLeast"/>
              <w:jc w:val="center"/>
              <w:rPr>
                <w:rFonts w:asciiTheme="minorEastAsia" w:hAnsiTheme="minorEastAsia" w:cs="宋体"/>
                <w:bCs/>
                <w:kern w:val="0"/>
                <w:sz w:val="18"/>
                <w:szCs w:val="18"/>
              </w:rPr>
            </w:pPr>
            <w:bookmarkStart w:id="4" w:name="_Hlk221176612"/>
            <w:r>
              <w:rPr>
                <w:rFonts w:asciiTheme="minorEastAsia" w:hAnsiTheme="minorEastAsia" w:cs="宋体" w:hint="eastAsia"/>
                <w:bCs/>
                <w:kern w:val="0"/>
                <w:sz w:val="18"/>
                <w:szCs w:val="18"/>
              </w:rPr>
              <w:t>产品类别</w:t>
            </w:r>
          </w:p>
        </w:tc>
        <w:tc>
          <w:tcPr>
            <w:tcW w:w="3264" w:type="dxa"/>
            <w:gridSpan w:val="4"/>
            <w:tcBorders>
              <w:top w:val="single" w:sz="8" w:space="0" w:color="auto"/>
              <w:bottom w:val="nil"/>
            </w:tcBorders>
            <w:vAlign w:val="center"/>
          </w:tcPr>
          <w:p w:rsidR="004E3517" w:rsidRDefault="00C91EEE">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本期</w:t>
            </w:r>
          </w:p>
        </w:tc>
        <w:tc>
          <w:tcPr>
            <w:tcW w:w="3309" w:type="dxa"/>
            <w:gridSpan w:val="4"/>
            <w:tcBorders>
              <w:top w:val="single" w:sz="8" w:space="0" w:color="auto"/>
              <w:bottom w:val="nil"/>
              <w:right w:val="single" w:sz="8" w:space="0" w:color="auto"/>
            </w:tcBorders>
            <w:vAlign w:val="center"/>
          </w:tcPr>
          <w:p w:rsidR="004E3517" w:rsidRDefault="00C91EEE">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上期</w:t>
            </w:r>
          </w:p>
        </w:tc>
      </w:tr>
      <w:tr w:rsidR="004E3517" w:rsidTr="00327665">
        <w:trPr>
          <w:trHeight w:val="307"/>
          <w:tblHeader/>
          <w:jc w:val="center"/>
        </w:trPr>
        <w:tc>
          <w:tcPr>
            <w:tcW w:w="3080" w:type="dxa"/>
            <w:gridSpan w:val="2"/>
            <w:vMerge/>
            <w:tcBorders>
              <w:left w:val="single" w:sz="8" w:space="0" w:color="auto"/>
            </w:tcBorders>
            <w:vAlign w:val="center"/>
          </w:tcPr>
          <w:p w:rsidR="004E3517" w:rsidRDefault="004E3517">
            <w:pPr>
              <w:spacing w:line="240" w:lineRule="atLeast"/>
            </w:pPr>
          </w:p>
        </w:tc>
        <w:tc>
          <w:tcPr>
            <w:tcW w:w="3264" w:type="dxa"/>
            <w:gridSpan w:val="4"/>
            <w:tcBorders>
              <w:top w:val="nil"/>
            </w:tcBorders>
            <w:vAlign w:val="center"/>
          </w:tcPr>
          <w:p w:rsidR="004E3517" w:rsidRDefault="00C91EEE" w:rsidP="00327665">
            <w:pPr>
              <w:jc w:val="both"/>
            </w:pPr>
            <w:r>
              <w:rPr>
                <w:rFonts w:asciiTheme="minorEastAsia" w:hAnsiTheme="minorEastAsia" w:cs="宋体" w:hint="eastAsia"/>
                <w:bCs/>
                <w:kern w:val="0"/>
                <w:sz w:val="18"/>
                <w:szCs w:val="18"/>
              </w:rPr>
              <w:t>2025</w:t>
            </w:r>
            <w:r>
              <w:rPr>
                <w:rFonts w:asciiTheme="minorEastAsia" w:hAnsiTheme="minorEastAsia" w:cs="宋体" w:hint="eastAsia"/>
                <w:bCs/>
                <w:kern w:val="0"/>
                <w:sz w:val="18"/>
                <w:szCs w:val="18"/>
              </w:rPr>
              <w:t>年</w:t>
            </w:r>
            <w:r w:rsidR="00327665">
              <w:rPr>
                <w:rFonts w:asciiTheme="minorEastAsia" w:hAnsiTheme="minorEastAsia" w:cs="宋体"/>
                <w:bCs/>
                <w:kern w:val="0"/>
                <w:sz w:val="18"/>
                <w:szCs w:val="18"/>
              </w:rPr>
              <w:t>7</w:t>
            </w:r>
            <w:r>
              <w:rPr>
                <w:rFonts w:asciiTheme="minorEastAsia" w:hAnsiTheme="minorEastAsia" w:cs="宋体" w:hint="eastAsia"/>
                <w:bCs/>
                <w:kern w:val="0"/>
                <w:sz w:val="18"/>
                <w:szCs w:val="18"/>
              </w:rPr>
              <w:t>月</w:t>
            </w:r>
            <w:r>
              <w:rPr>
                <w:rFonts w:asciiTheme="minorEastAsia" w:hAnsiTheme="minorEastAsia" w:cs="宋体" w:hint="eastAsia"/>
                <w:bCs/>
                <w:kern w:val="0"/>
                <w:sz w:val="18"/>
                <w:szCs w:val="18"/>
              </w:rPr>
              <w:t>1</w:t>
            </w:r>
            <w:r>
              <w:rPr>
                <w:rFonts w:asciiTheme="minorEastAsia" w:hAnsiTheme="minorEastAsia" w:cs="宋体" w:hint="eastAsia"/>
                <w:bCs/>
                <w:kern w:val="0"/>
                <w:sz w:val="18"/>
                <w:szCs w:val="18"/>
              </w:rPr>
              <w:t>日至</w:t>
            </w:r>
            <w:r>
              <w:rPr>
                <w:rFonts w:asciiTheme="minorEastAsia" w:hAnsiTheme="minorEastAsia" w:cs="宋体" w:hint="eastAsia"/>
                <w:bCs/>
                <w:kern w:val="0"/>
                <w:sz w:val="18"/>
                <w:szCs w:val="18"/>
              </w:rPr>
              <w:t>2025</w:t>
            </w:r>
            <w:r>
              <w:rPr>
                <w:rFonts w:asciiTheme="minorEastAsia" w:hAnsiTheme="minorEastAsia" w:cs="宋体" w:hint="eastAsia"/>
                <w:bCs/>
                <w:kern w:val="0"/>
                <w:sz w:val="18"/>
                <w:szCs w:val="18"/>
              </w:rPr>
              <w:t>年</w:t>
            </w:r>
            <w:r w:rsidR="00327665">
              <w:rPr>
                <w:rFonts w:asciiTheme="minorEastAsia" w:hAnsiTheme="minorEastAsia" w:cs="宋体"/>
                <w:bCs/>
                <w:kern w:val="0"/>
                <w:sz w:val="18"/>
                <w:szCs w:val="18"/>
              </w:rPr>
              <w:t>12</w:t>
            </w:r>
            <w:r>
              <w:rPr>
                <w:rFonts w:asciiTheme="minorEastAsia" w:hAnsiTheme="minorEastAsia" w:cs="宋体" w:hint="eastAsia"/>
                <w:bCs/>
                <w:kern w:val="0"/>
                <w:sz w:val="18"/>
                <w:szCs w:val="18"/>
              </w:rPr>
              <w:t>月</w:t>
            </w:r>
            <w:r>
              <w:rPr>
                <w:rFonts w:asciiTheme="minorEastAsia" w:hAnsiTheme="minorEastAsia" w:cs="宋体" w:hint="eastAsia"/>
                <w:bCs/>
                <w:kern w:val="0"/>
                <w:sz w:val="18"/>
                <w:szCs w:val="18"/>
              </w:rPr>
              <w:t>3</w:t>
            </w:r>
            <w:r w:rsidR="00327665">
              <w:rPr>
                <w:rFonts w:asciiTheme="minorEastAsia" w:hAnsiTheme="minorEastAsia" w:cs="宋体"/>
                <w:bCs/>
                <w:kern w:val="0"/>
                <w:sz w:val="18"/>
                <w:szCs w:val="18"/>
              </w:rPr>
              <w:t>1</w:t>
            </w:r>
            <w:r>
              <w:rPr>
                <w:rFonts w:asciiTheme="minorEastAsia" w:hAnsiTheme="minorEastAsia" w:cs="宋体" w:hint="eastAsia"/>
                <w:bCs/>
                <w:kern w:val="0"/>
                <w:sz w:val="18"/>
                <w:szCs w:val="18"/>
              </w:rPr>
              <w:t>日</w:t>
            </w:r>
          </w:p>
        </w:tc>
        <w:tc>
          <w:tcPr>
            <w:tcW w:w="3309" w:type="dxa"/>
            <w:gridSpan w:val="4"/>
            <w:tcBorders>
              <w:top w:val="nil"/>
              <w:right w:val="single" w:sz="8" w:space="0" w:color="auto"/>
            </w:tcBorders>
            <w:vAlign w:val="center"/>
          </w:tcPr>
          <w:p w:rsidR="004E3517" w:rsidRDefault="00C91EEE" w:rsidP="00327665">
            <w:pPr>
              <w:jc w:val="center"/>
            </w:pPr>
            <w:r>
              <w:rPr>
                <w:rFonts w:asciiTheme="minorEastAsia" w:hAnsiTheme="minorEastAsia" w:cs="宋体" w:hint="eastAsia"/>
                <w:bCs/>
                <w:kern w:val="0"/>
                <w:sz w:val="18"/>
                <w:szCs w:val="18"/>
              </w:rPr>
              <w:t>202</w:t>
            </w:r>
            <w:r w:rsidR="00327665">
              <w:rPr>
                <w:rFonts w:asciiTheme="minorEastAsia" w:hAnsiTheme="minorEastAsia" w:cs="宋体"/>
                <w:bCs/>
                <w:kern w:val="0"/>
                <w:sz w:val="18"/>
                <w:szCs w:val="18"/>
              </w:rPr>
              <w:t>5</w:t>
            </w:r>
            <w:r>
              <w:rPr>
                <w:rFonts w:asciiTheme="minorEastAsia" w:hAnsiTheme="minorEastAsia" w:cs="宋体" w:hint="eastAsia"/>
                <w:bCs/>
                <w:kern w:val="0"/>
                <w:sz w:val="18"/>
                <w:szCs w:val="18"/>
              </w:rPr>
              <w:t>年</w:t>
            </w:r>
            <w:r w:rsidR="00327665">
              <w:rPr>
                <w:rFonts w:asciiTheme="minorEastAsia" w:hAnsiTheme="minorEastAsia" w:cs="宋体"/>
                <w:bCs/>
                <w:kern w:val="0"/>
                <w:sz w:val="18"/>
                <w:szCs w:val="18"/>
              </w:rPr>
              <w:t>1</w:t>
            </w:r>
            <w:r>
              <w:rPr>
                <w:rFonts w:asciiTheme="minorEastAsia" w:hAnsiTheme="minorEastAsia" w:cs="宋体" w:hint="eastAsia"/>
                <w:bCs/>
                <w:kern w:val="0"/>
                <w:sz w:val="18"/>
                <w:szCs w:val="18"/>
              </w:rPr>
              <w:t>月</w:t>
            </w:r>
            <w:r>
              <w:rPr>
                <w:rFonts w:asciiTheme="minorEastAsia" w:hAnsiTheme="minorEastAsia" w:cs="宋体" w:hint="eastAsia"/>
                <w:bCs/>
                <w:kern w:val="0"/>
                <w:sz w:val="18"/>
                <w:szCs w:val="18"/>
              </w:rPr>
              <w:t>1</w:t>
            </w:r>
            <w:r>
              <w:rPr>
                <w:rFonts w:asciiTheme="minorEastAsia" w:hAnsiTheme="minorEastAsia" w:cs="宋体" w:hint="eastAsia"/>
                <w:bCs/>
                <w:kern w:val="0"/>
                <w:sz w:val="18"/>
                <w:szCs w:val="18"/>
              </w:rPr>
              <w:t>日至</w:t>
            </w:r>
            <w:r>
              <w:rPr>
                <w:rFonts w:asciiTheme="minorEastAsia" w:hAnsiTheme="minorEastAsia" w:cs="宋体" w:hint="eastAsia"/>
                <w:bCs/>
                <w:kern w:val="0"/>
                <w:sz w:val="18"/>
                <w:szCs w:val="18"/>
              </w:rPr>
              <w:t>202</w:t>
            </w:r>
            <w:r w:rsidR="00327665">
              <w:rPr>
                <w:rFonts w:asciiTheme="minorEastAsia" w:hAnsiTheme="minorEastAsia" w:cs="宋体"/>
                <w:bCs/>
                <w:kern w:val="0"/>
                <w:sz w:val="18"/>
                <w:szCs w:val="18"/>
              </w:rPr>
              <w:t>5</w:t>
            </w:r>
            <w:r>
              <w:rPr>
                <w:rFonts w:asciiTheme="minorEastAsia" w:hAnsiTheme="minorEastAsia" w:cs="宋体" w:hint="eastAsia"/>
                <w:bCs/>
                <w:kern w:val="0"/>
                <w:sz w:val="18"/>
                <w:szCs w:val="18"/>
              </w:rPr>
              <w:t>年</w:t>
            </w:r>
            <w:r w:rsidR="00327665">
              <w:rPr>
                <w:rFonts w:asciiTheme="minorEastAsia" w:hAnsiTheme="minorEastAsia" w:cs="宋体"/>
                <w:bCs/>
                <w:kern w:val="0"/>
                <w:sz w:val="18"/>
                <w:szCs w:val="18"/>
              </w:rPr>
              <w:t>6</w:t>
            </w:r>
            <w:r>
              <w:rPr>
                <w:rFonts w:asciiTheme="minorEastAsia" w:hAnsiTheme="minorEastAsia" w:cs="宋体" w:hint="eastAsia"/>
                <w:bCs/>
                <w:kern w:val="0"/>
                <w:sz w:val="18"/>
                <w:szCs w:val="18"/>
              </w:rPr>
              <w:t>月</w:t>
            </w:r>
            <w:r>
              <w:rPr>
                <w:rFonts w:asciiTheme="minorEastAsia" w:hAnsiTheme="minorEastAsia" w:cs="宋体" w:hint="eastAsia"/>
                <w:bCs/>
                <w:kern w:val="0"/>
                <w:sz w:val="18"/>
                <w:szCs w:val="18"/>
              </w:rPr>
              <w:t>3</w:t>
            </w:r>
            <w:r w:rsidR="00327665">
              <w:rPr>
                <w:rFonts w:asciiTheme="minorEastAsia" w:hAnsiTheme="minorEastAsia" w:cs="宋体"/>
                <w:bCs/>
                <w:kern w:val="0"/>
                <w:sz w:val="18"/>
                <w:szCs w:val="18"/>
              </w:rPr>
              <w:t>0</w:t>
            </w:r>
            <w:r>
              <w:rPr>
                <w:rFonts w:asciiTheme="minorEastAsia" w:hAnsiTheme="minorEastAsia" w:cs="宋体" w:hint="eastAsia"/>
                <w:bCs/>
                <w:kern w:val="0"/>
                <w:sz w:val="18"/>
                <w:szCs w:val="18"/>
              </w:rPr>
              <w:t>日</w:t>
            </w:r>
          </w:p>
        </w:tc>
      </w:tr>
      <w:bookmarkEnd w:id="4"/>
      <w:tr w:rsidR="004E3517" w:rsidTr="00327665">
        <w:trPr>
          <w:trHeight w:val="270"/>
          <w:tblHeader/>
          <w:jc w:val="center"/>
        </w:trPr>
        <w:tc>
          <w:tcPr>
            <w:tcW w:w="3080" w:type="dxa"/>
            <w:gridSpan w:val="2"/>
            <w:vMerge/>
            <w:tcBorders>
              <w:left w:val="single" w:sz="8" w:space="0" w:color="auto"/>
              <w:bottom w:val="single" w:sz="8" w:space="0" w:color="auto"/>
            </w:tcBorders>
            <w:vAlign w:val="center"/>
          </w:tcPr>
          <w:p w:rsidR="004E3517" w:rsidRDefault="004E3517">
            <w:pPr>
              <w:spacing w:line="240" w:lineRule="atLeast"/>
              <w:rPr>
                <w:rFonts w:asciiTheme="minorEastAsia" w:hAnsiTheme="minorEastAsia" w:cs="宋体"/>
                <w:bCs/>
                <w:kern w:val="0"/>
                <w:sz w:val="18"/>
                <w:szCs w:val="18"/>
              </w:rPr>
            </w:pPr>
          </w:p>
        </w:tc>
        <w:tc>
          <w:tcPr>
            <w:tcW w:w="584" w:type="dxa"/>
            <w:tcBorders>
              <w:bottom w:val="single" w:sz="8" w:space="0" w:color="auto"/>
            </w:tcBorders>
            <w:vAlign w:val="center"/>
          </w:tcPr>
          <w:p w:rsidR="004E3517" w:rsidRDefault="00C91EEE">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数量</w:t>
            </w:r>
          </w:p>
        </w:tc>
        <w:tc>
          <w:tcPr>
            <w:tcW w:w="616" w:type="dxa"/>
            <w:tcBorders>
              <w:bottom w:val="single" w:sz="8" w:space="0" w:color="auto"/>
            </w:tcBorders>
            <w:vAlign w:val="center"/>
          </w:tcPr>
          <w:p w:rsidR="004E3517" w:rsidRDefault="00C91EEE">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c>
          <w:tcPr>
            <w:tcW w:w="1184" w:type="dxa"/>
            <w:tcBorders>
              <w:bottom w:val="single" w:sz="8" w:space="0" w:color="auto"/>
            </w:tcBorders>
            <w:vAlign w:val="center"/>
          </w:tcPr>
          <w:p w:rsidR="004E3517" w:rsidRDefault="00C91EEE">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金额</w:t>
            </w:r>
          </w:p>
        </w:tc>
        <w:tc>
          <w:tcPr>
            <w:tcW w:w="880" w:type="dxa"/>
            <w:tcBorders>
              <w:bottom w:val="single" w:sz="8" w:space="0" w:color="auto"/>
            </w:tcBorders>
            <w:vAlign w:val="center"/>
          </w:tcPr>
          <w:p w:rsidR="004E3517" w:rsidRDefault="00C91EEE">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c>
          <w:tcPr>
            <w:tcW w:w="536" w:type="dxa"/>
            <w:tcBorders>
              <w:bottom w:val="single" w:sz="8" w:space="0" w:color="auto"/>
            </w:tcBorders>
            <w:vAlign w:val="center"/>
          </w:tcPr>
          <w:p w:rsidR="004E3517" w:rsidRDefault="00C91EEE">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数量</w:t>
            </w:r>
          </w:p>
        </w:tc>
        <w:tc>
          <w:tcPr>
            <w:tcW w:w="734" w:type="dxa"/>
            <w:tcBorders>
              <w:bottom w:val="single" w:sz="8" w:space="0" w:color="auto"/>
            </w:tcBorders>
            <w:vAlign w:val="center"/>
          </w:tcPr>
          <w:p w:rsidR="004E3517" w:rsidRDefault="00C91EEE">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c>
          <w:tcPr>
            <w:tcW w:w="1164" w:type="dxa"/>
            <w:tcBorders>
              <w:bottom w:val="single" w:sz="8" w:space="0" w:color="auto"/>
            </w:tcBorders>
            <w:vAlign w:val="center"/>
          </w:tcPr>
          <w:p w:rsidR="004E3517" w:rsidRDefault="00C91EEE">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金额</w:t>
            </w:r>
          </w:p>
        </w:tc>
        <w:tc>
          <w:tcPr>
            <w:tcW w:w="875" w:type="dxa"/>
            <w:tcBorders>
              <w:bottom w:val="single" w:sz="8" w:space="0" w:color="auto"/>
              <w:right w:val="single" w:sz="8" w:space="0" w:color="auto"/>
            </w:tcBorders>
            <w:vAlign w:val="center"/>
          </w:tcPr>
          <w:p w:rsidR="004E3517" w:rsidRDefault="00C91EEE">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r>
      <w:tr w:rsidR="00EB7B30" w:rsidTr="00426D9B">
        <w:trPr>
          <w:trHeight w:val="90"/>
          <w:jc w:val="center"/>
        </w:trPr>
        <w:tc>
          <w:tcPr>
            <w:tcW w:w="1164" w:type="dxa"/>
            <w:vMerge w:val="restart"/>
            <w:tcBorders>
              <w:top w:val="single" w:sz="8" w:space="0" w:color="auto"/>
              <w:left w:val="single" w:sz="8" w:space="0" w:color="auto"/>
            </w:tcBorders>
            <w:vAlign w:val="center"/>
          </w:tcPr>
          <w:p w:rsidR="00EB7B30" w:rsidRDefault="00EB7B30" w:rsidP="00EB7B30">
            <w:pPr>
              <w:spacing w:line="240" w:lineRule="atLeast"/>
              <w:rPr>
                <w:rFonts w:asciiTheme="minorEastAsia" w:hAnsiTheme="minorEastAsia" w:cs="宋体"/>
                <w:kern w:val="0"/>
                <w:sz w:val="18"/>
                <w:szCs w:val="18"/>
              </w:rPr>
            </w:pPr>
            <w:bookmarkStart w:id="5" w:name="_Hlk221176528"/>
            <w:r>
              <w:rPr>
                <w:rFonts w:asciiTheme="minorEastAsia" w:hAnsiTheme="minorEastAsia" w:cs="宋体" w:hint="eastAsia"/>
                <w:kern w:val="0"/>
                <w:sz w:val="18"/>
                <w:szCs w:val="18"/>
              </w:rPr>
              <w:t>按募集方式</w:t>
            </w:r>
          </w:p>
        </w:tc>
        <w:tc>
          <w:tcPr>
            <w:tcW w:w="1916" w:type="dxa"/>
            <w:tcBorders>
              <w:top w:val="single" w:sz="8" w:space="0" w:color="auto"/>
            </w:tcBorders>
            <w:vAlign w:val="center"/>
          </w:tcPr>
          <w:p w:rsidR="00EB7B30" w:rsidRDefault="00EB7B30" w:rsidP="00EB7B30">
            <w:pPr>
              <w:spacing w:line="240" w:lineRule="atLeast"/>
              <w:rPr>
                <w:rFonts w:asciiTheme="minorEastAsia" w:hAnsiTheme="minorEastAsia" w:cs="宋体"/>
                <w:kern w:val="0"/>
                <w:sz w:val="18"/>
                <w:szCs w:val="18"/>
              </w:rPr>
            </w:pPr>
            <w:r>
              <w:rPr>
                <w:rFonts w:asciiTheme="minorEastAsia" w:hAnsiTheme="minorEastAsia" w:cs="宋体" w:hint="eastAsia"/>
                <w:kern w:val="0"/>
                <w:sz w:val="18"/>
                <w:szCs w:val="18"/>
              </w:rPr>
              <w:t>公募</w:t>
            </w:r>
          </w:p>
        </w:tc>
        <w:tc>
          <w:tcPr>
            <w:tcW w:w="584" w:type="dxa"/>
            <w:tcBorders>
              <w:top w:val="single" w:sz="8"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16" w:type="dxa"/>
            <w:tcBorders>
              <w:top w:val="single" w:sz="8"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84" w:type="dxa"/>
            <w:tcBorders>
              <w:top w:val="single" w:sz="8" w:space="0" w:color="auto"/>
              <w:left w:val="single" w:sz="4" w:space="0" w:color="auto"/>
              <w:bottom w:val="single" w:sz="4" w:space="0" w:color="auto"/>
              <w:right w:val="single" w:sz="4" w:space="0" w:color="auto"/>
            </w:tcBorders>
            <w:vAlign w:val="center"/>
          </w:tcPr>
          <w:p w:rsidR="00EB7B30" w:rsidRDefault="00EB7B30" w:rsidP="00EB7B30">
            <w:pPr>
              <w:jc w:val="center"/>
            </w:pPr>
            <w:r>
              <w:t>49783.10</w:t>
            </w:r>
          </w:p>
        </w:tc>
        <w:tc>
          <w:tcPr>
            <w:tcW w:w="880" w:type="dxa"/>
            <w:tcBorders>
              <w:top w:val="single" w:sz="8" w:space="0" w:color="auto"/>
            </w:tcBorders>
            <w:vAlign w:val="center"/>
          </w:tcPr>
          <w:p w:rsidR="00EB7B30" w:rsidRDefault="00EB7B30" w:rsidP="00EB7B30">
            <w:pPr>
              <w:jc w:val="center"/>
            </w:pPr>
            <w:r>
              <w:t>100%</w:t>
            </w:r>
          </w:p>
        </w:tc>
        <w:tc>
          <w:tcPr>
            <w:tcW w:w="536" w:type="dxa"/>
            <w:tcBorders>
              <w:top w:val="single" w:sz="8"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34" w:type="dxa"/>
            <w:tcBorders>
              <w:top w:val="single" w:sz="8"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64" w:type="dxa"/>
            <w:tcBorders>
              <w:top w:val="single" w:sz="8" w:space="0" w:color="auto"/>
              <w:left w:val="single" w:sz="4" w:space="0" w:color="auto"/>
              <w:bottom w:val="single" w:sz="4" w:space="0" w:color="auto"/>
              <w:right w:val="single" w:sz="4" w:space="0" w:color="auto"/>
            </w:tcBorders>
            <w:vAlign w:val="center"/>
          </w:tcPr>
          <w:p w:rsidR="00EB7B30" w:rsidRDefault="00EB7B30" w:rsidP="00EB7B30">
            <w:pPr>
              <w:jc w:val="center"/>
            </w:pPr>
            <w:r>
              <w:t>152744.20</w:t>
            </w:r>
          </w:p>
        </w:tc>
        <w:tc>
          <w:tcPr>
            <w:tcW w:w="875" w:type="dxa"/>
            <w:tcBorders>
              <w:top w:val="single" w:sz="8" w:space="0" w:color="auto"/>
              <w:right w:val="single" w:sz="8" w:space="0" w:color="auto"/>
            </w:tcBorders>
            <w:vAlign w:val="center"/>
          </w:tcPr>
          <w:p w:rsidR="00EB7B30" w:rsidRDefault="00EB7B30" w:rsidP="00EB7B30">
            <w:pPr>
              <w:jc w:val="center"/>
            </w:pPr>
            <w:r>
              <w:t>100%</w:t>
            </w:r>
          </w:p>
        </w:tc>
      </w:tr>
      <w:tr w:rsidR="00EB7B30" w:rsidTr="00426D9B">
        <w:trPr>
          <w:trHeight w:val="285"/>
          <w:jc w:val="center"/>
        </w:trPr>
        <w:tc>
          <w:tcPr>
            <w:tcW w:w="1164" w:type="dxa"/>
            <w:vMerge/>
            <w:tcBorders>
              <w:left w:val="single" w:sz="8" w:space="0" w:color="auto"/>
            </w:tcBorders>
            <w:vAlign w:val="center"/>
          </w:tcPr>
          <w:p w:rsidR="00EB7B30" w:rsidRDefault="00EB7B30" w:rsidP="00EB7B30">
            <w:pPr>
              <w:spacing w:line="240" w:lineRule="atLeast"/>
              <w:rPr>
                <w:rFonts w:asciiTheme="minorEastAsia" w:hAnsiTheme="minorEastAsia" w:cs="宋体"/>
                <w:kern w:val="0"/>
                <w:sz w:val="18"/>
                <w:szCs w:val="18"/>
              </w:rPr>
            </w:pPr>
          </w:p>
        </w:tc>
        <w:tc>
          <w:tcPr>
            <w:tcW w:w="1916" w:type="dxa"/>
            <w:vAlign w:val="center"/>
          </w:tcPr>
          <w:p w:rsidR="00EB7B30" w:rsidRDefault="00EB7B30" w:rsidP="00EB7B30">
            <w:pPr>
              <w:spacing w:line="240" w:lineRule="atLeast"/>
              <w:rPr>
                <w:rFonts w:asciiTheme="minorEastAsia" w:hAnsiTheme="minorEastAsia" w:cs="宋体"/>
                <w:kern w:val="0"/>
                <w:sz w:val="18"/>
                <w:szCs w:val="18"/>
              </w:rPr>
            </w:pPr>
            <w:r>
              <w:rPr>
                <w:rFonts w:asciiTheme="minorEastAsia" w:hAnsiTheme="minorEastAsia" w:cs="宋体" w:hint="eastAsia"/>
                <w:kern w:val="0"/>
                <w:sz w:val="18"/>
                <w:szCs w:val="18"/>
              </w:rPr>
              <w:t>私募</w:t>
            </w:r>
          </w:p>
        </w:tc>
        <w:tc>
          <w:tcPr>
            <w:tcW w:w="584" w:type="dxa"/>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16" w:type="dxa"/>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84"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880" w:type="dxa"/>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536" w:type="dxa"/>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34" w:type="dxa"/>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64"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875" w:type="dxa"/>
            <w:tcBorders>
              <w:right w:val="single" w:sz="8"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r>
      <w:tr w:rsidR="00EB7B30" w:rsidTr="00426D9B">
        <w:trPr>
          <w:trHeight w:val="269"/>
          <w:jc w:val="center"/>
        </w:trPr>
        <w:tc>
          <w:tcPr>
            <w:tcW w:w="1164" w:type="dxa"/>
            <w:vMerge w:val="restart"/>
            <w:tcBorders>
              <w:left w:val="single" w:sz="8" w:space="0" w:color="auto"/>
            </w:tcBorders>
            <w:vAlign w:val="center"/>
          </w:tcPr>
          <w:p w:rsidR="00EB7B30" w:rsidRDefault="00EB7B30" w:rsidP="00EB7B30">
            <w:pPr>
              <w:spacing w:line="240" w:lineRule="atLeast"/>
              <w:rPr>
                <w:rFonts w:asciiTheme="minorEastAsia" w:hAnsiTheme="minorEastAsia" w:cs="宋体"/>
                <w:kern w:val="0"/>
                <w:sz w:val="18"/>
                <w:szCs w:val="18"/>
              </w:rPr>
            </w:pPr>
            <w:r>
              <w:rPr>
                <w:rFonts w:asciiTheme="minorEastAsia" w:hAnsiTheme="minorEastAsia" w:cs="宋体" w:hint="eastAsia"/>
                <w:kern w:val="0"/>
                <w:sz w:val="18"/>
                <w:szCs w:val="18"/>
              </w:rPr>
              <w:t>按投资性质</w:t>
            </w:r>
          </w:p>
        </w:tc>
        <w:tc>
          <w:tcPr>
            <w:tcW w:w="1916" w:type="dxa"/>
            <w:vAlign w:val="center"/>
          </w:tcPr>
          <w:p w:rsidR="00EB7B30" w:rsidRDefault="00EB7B30" w:rsidP="00EB7B30">
            <w:pPr>
              <w:spacing w:line="240" w:lineRule="atLeast"/>
              <w:rPr>
                <w:rFonts w:asciiTheme="minorEastAsia" w:hAnsiTheme="minorEastAsia" w:cs="宋体"/>
                <w:kern w:val="0"/>
                <w:sz w:val="18"/>
                <w:szCs w:val="18"/>
              </w:rPr>
            </w:pPr>
            <w:r>
              <w:rPr>
                <w:rFonts w:asciiTheme="minorEastAsia" w:hAnsiTheme="minorEastAsia" w:cs="宋体" w:hint="eastAsia"/>
                <w:kern w:val="0"/>
                <w:sz w:val="18"/>
                <w:szCs w:val="18"/>
              </w:rPr>
              <w:t>固定收益类</w:t>
            </w:r>
          </w:p>
        </w:tc>
        <w:tc>
          <w:tcPr>
            <w:tcW w:w="584" w:type="dxa"/>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16" w:type="dxa"/>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84"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jc w:val="center"/>
              <w:rPr>
                <w:rFonts w:hint="eastAsia"/>
              </w:rPr>
            </w:pPr>
            <w:r>
              <w:t>49783.10</w:t>
            </w:r>
          </w:p>
        </w:tc>
        <w:tc>
          <w:tcPr>
            <w:tcW w:w="880" w:type="dxa"/>
            <w:vAlign w:val="center"/>
          </w:tcPr>
          <w:p w:rsidR="00EB7B30" w:rsidRDefault="00EB7B30" w:rsidP="00EB7B30">
            <w:pPr>
              <w:jc w:val="center"/>
            </w:pPr>
            <w:r>
              <w:t>100%</w:t>
            </w:r>
          </w:p>
        </w:tc>
        <w:tc>
          <w:tcPr>
            <w:tcW w:w="536" w:type="dxa"/>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34" w:type="dxa"/>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64"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jc w:val="center"/>
              <w:rPr>
                <w:rFonts w:hint="eastAsia"/>
              </w:rPr>
            </w:pPr>
            <w:r>
              <w:t>152744.20</w:t>
            </w:r>
          </w:p>
        </w:tc>
        <w:tc>
          <w:tcPr>
            <w:tcW w:w="875" w:type="dxa"/>
            <w:tcBorders>
              <w:right w:val="single" w:sz="8" w:space="0" w:color="auto"/>
            </w:tcBorders>
            <w:vAlign w:val="center"/>
          </w:tcPr>
          <w:p w:rsidR="00EB7B30" w:rsidRDefault="00EB7B30" w:rsidP="00EB7B30">
            <w:pPr>
              <w:jc w:val="center"/>
            </w:pPr>
            <w:r>
              <w:t>100%</w:t>
            </w:r>
          </w:p>
        </w:tc>
      </w:tr>
      <w:bookmarkEnd w:id="5"/>
      <w:tr w:rsidR="004E3517" w:rsidTr="00327665">
        <w:trPr>
          <w:trHeight w:val="285"/>
          <w:jc w:val="center"/>
        </w:trPr>
        <w:tc>
          <w:tcPr>
            <w:tcW w:w="1164" w:type="dxa"/>
            <w:vMerge/>
            <w:tcBorders>
              <w:left w:val="single" w:sz="8" w:space="0" w:color="auto"/>
            </w:tcBorders>
            <w:vAlign w:val="center"/>
          </w:tcPr>
          <w:p w:rsidR="004E3517" w:rsidRDefault="004E3517">
            <w:pPr>
              <w:spacing w:line="240" w:lineRule="atLeast"/>
              <w:rPr>
                <w:rFonts w:asciiTheme="minorEastAsia" w:hAnsiTheme="minorEastAsia" w:cs="宋体"/>
                <w:kern w:val="0"/>
                <w:sz w:val="18"/>
                <w:szCs w:val="18"/>
              </w:rPr>
            </w:pPr>
          </w:p>
        </w:tc>
        <w:tc>
          <w:tcPr>
            <w:tcW w:w="1916" w:type="dxa"/>
            <w:vAlign w:val="center"/>
          </w:tcPr>
          <w:p w:rsidR="004E3517" w:rsidRDefault="00C91EEE">
            <w:pPr>
              <w:spacing w:line="240" w:lineRule="atLeast"/>
              <w:rPr>
                <w:rFonts w:asciiTheme="minorEastAsia" w:hAnsiTheme="minorEastAsia" w:cs="宋体"/>
                <w:kern w:val="0"/>
                <w:sz w:val="18"/>
                <w:szCs w:val="18"/>
              </w:rPr>
            </w:pPr>
            <w:r>
              <w:rPr>
                <w:rFonts w:asciiTheme="minorEastAsia" w:hAnsiTheme="minorEastAsia" w:cs="宋体" w:hint="eastAsia"/>
                <w:kern w:val="0"/>
                <w:sz w:val="18"/>
                <w:szCs w:val="18"/>
              </w:rPr>
              <w:t>权益类</w:t>
            </w:r>
          </w:p>
        </w:tc>
        <w:tc>
          <w:tcPr>
            <w:tcW w:w="58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16"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8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880"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536"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3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6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875" w:type="dxa"/>
            <w:tcBorders>
              <w:right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r>
      <w:tr w:rsidR="004E3517" w:rsidTr="00327665">
        <w:trPr>
          <w:trHeight w:val="285"/>
          <w:jc w:val="center"/>
        </w:trPr>
        <w:tc>
          <w:tcPr>
            <w:tcW w:w="1164" w:type="dxa"/>
            <w:vMerge/>
            <w:tcBorders>
              <w:left w:val="single" w:sz="8" w:space="0" w:color="auto"/>
            </w:tcBorders>
            <w:vAlign w:val="center"/>
          </w:tcPr>
          <w:p w:rsidR="004E3517" w:rsidRDefault="004E3517">
            <w:pPr>
              <w:spacing w:line="240" w:lineRule="atLeast"/>
              <w:rPr>
                <w:rFonts w:asciiTheme="minorEastAsia" w:hAnsiTheme="minorEastAsia" w:cs="宋体"/>
                <w:kern w:val="0"/>
                <w:sz w:val="18"/>
                <w:szCs w:val="18"/>
              </w:rPr>
            </w:pPr>
          </w:p>
        </w:tc>
        <w:tc>
          <w:tcPr>
            <w:tcW w:w="1916" w:type="dxa"/>
            <w:vAlign w:val="center"/>
          </w:tcPr>
          <w:p w:rsidR="004E3517" w:rsidRDefault="00C91EEE">
            <w:pPr>
              <w:spacing w:line="240" w:lineRule="atLeast"/>
              <w:rPr>
                <w:rFonts w:asciiTheme="minorEastAsia" w:hAnsiTheme="minorEastAsia" w:cs="宋体"/>
                <w:kern w:val="0"/>
                <w:sz w:val="18"/>
                <w:szCs w:val="18"/>
              </w:rPr>
            </w:pPr>
            <w:r>
              <w:rPr>
                <w:rFonts w:asciiTheme="minorEastAsia" w:hAnsiTheme="minorEastAsia" w:cs="宋体" w:hint="eastAsia"/>
                <w:kern w:val="0"/>
                <w:sz w:val="18"/>
                <w:szCs w:val="18"/>
              </w:rPr>
              <w:t>商品及金融衍生品类</w:t>
            </w:r>
          </w:p>
        </w:tc>
        <w:tc>
          <w:tcPr>
            <w:tcW w:w="58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16"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8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880"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536"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3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6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875" w:type="dxa"/>
            <w:tcBorders>
              <w:right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r>
      <w:tr w:rsidR="004E3517" w:rsidTr="00327665">
        <w:trPr>
          <w:trHeight w:val="285"/>
          <w:jc w:val="center"/>
        </w:trPr>
        <w:tc>
          <w:tcPr>
            <w:tcW w:w="1164" w:type="dxa"/>
            <w:vMerge/>
            <w:tcBorders>
              <w:left w:val="single" w:sz="8" w:space="0" w:color="auto"/>
              <w:bottom w:val="single" w:sz="8" w:space="0" w:color="auto"/>
            </w:tcBorders>
            <w:vAlign w:val="center"/>
          </w:tcPr>
          <w:p w:rsidR="004E3517" w:rsidRDefault="004E3517">
            <w:pPr>
              <w:spacing w:line="240" w:lineRule="atLeast"/>
              <w:rPr>
                <w:rFonts w:asciiTheme="minorEastAsia" w:hAnsiTheme="minorEastAsia" w:cs="宋体"/>
                <w:kern w:val="0"/>
                <w:sz w:val="18"/>
                <w:szCs w:val="18"/>
              </w:rPr>
            </w:pPr>
          </w:p>
        </w:tc>
        <w:tc>
          <w:tcPr>
            <w:tcW w:w="1916" w:type="dxa"/>
            <w:tcBorders>
              <w:bottom w:val="single" w:sz="8" w:space="0" w:color="auto"/>
            </w:tcBorders>
            <w:vAlign w:val="center"/>
          </w:tcPr>
          <w:p w:rsidR="004E3517" w:rsidRDefault="00C91EEE">
            <w:pPr>
              <w:spacing w:line="240" w:lineRule="atLeast"/>
              <w:rPr>
                <w:rFonts w:asciiTheme="minorEastAsia" w:hAnsiTheme="minorEastAsia" w:cs="宋体"/>
                <w:kern w:val="0"/>
                <w:sz w:val="18"/>
                <w:szCs w:val="18"/>
              </w:rPr>
            </w:pPr>
            <w:r>
              <w:rPr>
                <w:rFonts w:asciiTheme="minorEastAsia" w:hAnsiTheme="minorEastAsia" w:cs="宋体" w:hint="eastAsia"/>
                <w:kern w:val="0"/>
                <w:sz w:val="18"/>
                <w:szCs w:val="18"/>
              </w:rPr>
              <w:t>混合类</w:t>
            </w:r>
          </w:p>
        </w:tc>
        <w:tc>
          <w:tcPr>
            <w:tcW w:w="584"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16"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84"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880"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536"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34"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64"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875" w:type="dxa"/>
            <w:tcBorders>
              <w:right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r>
      <w:tr w:rsidR="004E3517">
        <w:trPr>
          <w:trHeight w:val="285"/>
          <w:jc w:val="center"/>
        </w:trPr>
        <w:tc>
          <w:tcPr>
            <w:tcW w:w="9653" w:type="dxa"/>
            <w:gridSpan w:val="10"/>
            <w:tcBorders>
              <w:top w:val="single" w:sz="8" w:space="0" w:color="auto"/>
              <w:left w:val="single" w:sz="8" w:space="0" w:color="auto"/>
              <w:bottom w:val="single" w:sz="8" w:space="0" w:color="auto"/>
              <w:right w:val="single" w:sz="8" w:space="0" w:color="auto"/>
            </w:tcBorders>
            <w:vAlign w:val="center"/>
          </w:tcPr>
          <w:p w:rsidR="004E3517" w:rsidRDefault="00C91EEE">
            <w:pPr>
              <w:spacing w:line="240" w:lineRule="atLeast"/>
              <w:rPr>
                <w:rFonts w:asciiTheme="minorEastAsia" w:hAnsiTheme="minorEastAsia" w:cs="宋体"/>
                <w:kern w:val="0"/>
                <w:sz w:val="18"/>
                <w:szCs w:val="18"/>
              </w:rPr>
            </w:pPr>
            <w:r>
              <w:rPr>
                <w:rFonts w:ascii="黑体" w:eastAsia="黑体" w:hAnsi="黑体" w:hint="eastAsia"/>
                <w:sz w:val="18"/>
                <w:szCs w:val="18"/>
              </w:rPr>
              <w:t>注：</w:t>
            </w:r>
            <w:r>
              <w:rPr>
                <w:rFonts w:hint="eastAsia"/>
                <w:sz w:val="18"/>
                <w:szCs w:val="18"/>
              </w:rPr>
              <w:t>报告期内新发产品金额为报告期内新发行产品的实际募集金额与存续产品申购金额。</w:t>
            </w:r>
          </w:p>
        </w:tc>
      </w:tr>
    </w:tbl>
    <w:p w:rsidR="004E3517" w:rsidRDefault="004E3517">
      <w:pPr>
        <w:pStyle w:val="a6"/>
        <w:ind w:firstLine="360"/>
        <w:rPr>
          <w:sz w:val="18"/>
          <w:szCs w:val="18"/>
        </w:rPr>
      </w:pPr>
    </w:p>
    <w:p w:rsidR="004E3517" w:rsidRDefault="00C91EEE">
      <w:pPr>
        <w:pStyle w:val="a5"/>
        <w:spacing w:before="156" w:after="156"/>
        <w:ind w:left="0"/>
        <w:jc w:val="center"/>
        <w:rPr>
          <w:rFonts w:ascii="宋体" w:eastAsia="宋体" w:hAnsi="宋体"/>
        </w:rPr>
      </w:pPr>
      <w:bookmarkStart w:id="6" w:name="_Toc86911689"/>
      <w:bookmarkStart w:id="7" w:name="_Toc86911275"/>
      <w:bookmarkStart w:id="8" w:name="_Toc61532450"/>
      <w:r>
        <w:rPr>
          <w:rFonts w:hint="eastAsia"/>
        </w:rPr>
        <w:t>表</w:t>
      </w:r>
      <w:r>
        <w:rPr>
          <w:rFonts w:hint="eastAsia"/>
        </w:rPr>
        <w:t xml:space="preserve">2  </w:t>
      </w:r>
      <w:r>
        <w:rPr>
          <w:rFonts w:hint="eastAsia"/>
        </w:rPr>
        <w:t>报告期内到期产品情况</w:t>
      </w:r>
      <w:bookmarkEnd w:id="6"/>
      <w:bookmarkEnd w:id="7"/>
      <w:bookmarkEnd w:id="8"/>
      <w:r>
        <w:rPr>
          <w:rFonts w:hint="eastAsia"/>
        </w:rPr>
        <w:t>（单位：</w:t>
      </w:r>
      <w:r>
        <w:rPr>
          <w:rFonts w:hint="eastAsia"/>
        </w:rPr>
        <w:t>只，</w:t>
      </w:r>
      <w:r>
        <w:rPr>
          <w:rFonts w:hint="eastAsia"/>
        </w:rPr>
        <w:t>万元</w:t>
      </w:r>
      <w:r>
        <w:rPr>
          <w:rFonts w:hint="eastAsia"/>
        </w:rPr>
        <w:t>）</w:t>
      </w: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1"/>
        <w:gridCol w:w="1916"/>
        <w:gridCol w:w="584"/>
        <w:gridCol w:w="750"/>
        <w:gridCol w:w="1166"/>
        <w:gridCol w:w="717"/>
        <w:gridCol w:w="667"/>
        <w:gridCol w:w="798"/>
        <w:gridCol w:w="1134"/>
        <w:gridCol w:w="724"/>
      </w:tblGrid>
      <w:tr w:rsidR="00EA3778" w:rsidTr="00731303">
        <w:trPr>
          <w:trHeight w:val="307"/>
          <w:jc w:val="center"/>
        </w:trPr>
        <w:tc>
          <w:tcPr>
            <w:tcW w:w="3047" w:type="dxa"/>
            <w:gridSpan w:val="2"/>
            <w:vMerge w:val="restart"/>
            <w:tcBorders>
              <w:top w:val="single" w:sz="8" w:space="0" w:color="auto"/>
              <w:left w:val="single" w:sz="8" w:space="0" w:color="auto"/>
            </w:tcBorders>
            <w:vAlign w:val="center"/>
          </w:tcPr>
          <w:p w:rsidR="00EA3778" w:rsidRDefault="00EA3778" w:rsidP="00EA3778">
            <w:pPr>
              <w:rPr>
                <w:rFonts w:asciiTheme="minorEastAsia" w:hAnsiTheme="minorEastAsia" w:cs="宋体"/>
                <w:bCs/>
                <w:kern w:val="0"/>
                <w:sz w:val="18"/>
                <w:szCs w:val="18"/>
              </w:rPr>
            </w:pPr>
            <w:r>
              <w:rPr>
                <w:rFonts w:asciiTheme="minorEastAsia" w:hAnsiTheme="minorEastAsia" w:cs="宋体" w:hint="eastAsia"/>
                <w:bCs/>
                <w:kern w:val="0"/>
                <w:sz w:val="18"/>
                <w:szCs w:val="18"/>
              </w:rPr>
              <w:t>产品类别</w:t>
            </w:r>
          </w:p>
        </w:tc>
        <w:tc>
          <w:tcPr>
            <w:tcW w:w="3217" w:type="dxa"/>
            <w:gridSpan w:val="4"/>
            <w:tcBorders>
              <w:top w:val="single" w:sz="8" w:space="0" w:color="auto"/>
              <w:left w:val="single" w:sz="4" w:space="0" w:color="auto"/>
              <w:bottom w:val="nil"/>
              <w:right w:val="single" w:sz="4" w:space="0" w:color="auto"/>
            </w:tcBorders>
            <w:vAlign w:val="center"/>
          </w:tcPr>
          <w:p w:rsidR="00EA3778" w:rsidRDefault="00EA3778" w:rsidP="00EA3778">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本期</w:t>
            </w:r>
          </w:p>
        </w:tc>
        <w:tc>
          <w:tcPr>
            <w:tcW w:w="3323" w:type="dxa"/>
            <w:gridSpan w:val="4"/>
            <w:tcBorders>
              <w:top w:val="single" w:sz="8" w:space="0" w:color="auto"/>
              <w:left w:val="single" w:sz="4" w:space="0" w:color="auto"/>
              <w:bottom w:val="nil"/>
              <w:right w:val="single" w:sz="8" w:space="0" w:color="auto"/>
            </w:tcBorders>
            <w:vAlign w:val="center"/>
          </w:tcPr>
          <w:p w:rsidR="00EA3778" w:rsidRDefault="00EA3778" w:rsidP="00EA3778">
            <w:pPr>
              <w:spacing w:line="240" w:lineRule="atLeast"/>
              <w:jc w:val="center"/>
              <w:rPr>
                <w:rFonts w:asciiTheme="minorEastAsia" w:hAnsiTheme="minorEastAsia" w:cs="宋体" w:hint="eastAsia"/>
                <w:bCs/>
                <w:kern w:val="0"/>
                <w:sz w:val="18"/>
                <w:szCs w:val="18"/>
              </w:rPr>
            </w:pPr>
            <w:r>
              <w:rPr>
                <w:rFonts w:asciiTheme="minorEastAsia" w:hAnsiTheme="minorEastAsia" w:cs="宋体" w:hint="eastAsia"/>
                <w:bCs/>
                <w:kern w:val="0"/>
                <w:sz w:val="18"/>
                <w:szCs w:val="18"/>
              </w:rPr>
              <w:t>上期</w:t>
            </w:r>
          </w:p>
        </w:tc>
      </w:tr>
      <w:tr w:rsidR="00EA3778" w:rsidTr="00731303">
        <w:trPr>
          <w:trHeight w:val="307"/>
          <w:jc w:val="center"/>
        </w:trPr>
        <w:tc>
          <w:tcPr>
            <w:tcW w:w="3047" w:type="dxa"/>
            <w:gridSpan w:val="2"/>
            <w:vMerge/>
            <w:tcBorders>
              <w:left w:val="single" w:sz="8" w:space="0" w:color="auto"/>
            </w:tcBorders>
            <w:vAlign w:val="center"/>
          </w:tcPr>
          <w:p w:rsidR="00EA3778" w:rsidRDefault="00EA3778" w:rsidP="00EA3778">
            <w:pPr>
              <w:spacing w:line="240" w:lineRule="atLeast"/>
            </w:pPr>
          </w:p>
        </w:tc>
        <w:tc>
          <w:tcPr>
            <w:tcW w:w="3217" w:type="dxa"/>
            <w:gridSpan w:val="4"/>
            <w:tcBorders>
              <w:top w:val="nil"/>
              <w:left w:val="single" w:sz="4" w:space="0" w:color="auto"/>
              <w:bottom w:val="single" w:sz="4" w:space="0" w:color="auto"/>
              <w:right w:val="single" w:sz="4" w:space="0" w:color="auto"/>
            </w:tcBorders>
            <w:vAlign w:val="center"/>
          </w:tcPr>
          <w:p w:rsidR="00EA3778" w:rsidRDefault="00EA3778" w:rsidP="00EA3778">
            <w:pPr>
              <w:jc w:val="both"/>
              <w:rPr>
                <w:rFonts w:hint="eastAsia"/>
              </w:rPr>
            </w:pPr>
            <w:r>
              <w:rPr>
                <w:rFonts w:asciiTheme="minorEastAsia" w:hAnsiTheme="minorEastAsia" w:cs="宋体" w:hint="eastAsia"/>
                <w:bCs/>
                <w:kern w:val="0"/>
                <w:sz w:val="18"/>
                <w:szCs w:val="18"/>
              </w:rPr>
              <w:t>2025年7月1日至2025年12月31日</w:t>
            </w:r>
          </w:p>
        </w:tc>
        <w:tc>
          <w:tcPr>
            <w:tcW w:w="3323" w:type="dxa"/>
            <w:gridSpan w:val="4"/>
            <w:tcBorders>
              <w:top w:val="nil"/>
              <w:left w:val="single" w:sz="4" w:space="0" w:color="auto"/>
              <w:bottom w:val="single" w:sz="4" w:space="0" w:color="auto"/>
              <w:right w:val="single" w:sz="8" w:space="0" w:color="auto"/>
            </w:tcBorders>
            <w:vAlign w:val="center"/>
          </w:tcPr>
          <w:p w:rsidR="00EA3778" w:rsidRDefault="00EA3778" w:rsidP="00EA3778">
            <w:pPr>
              <w:jc w:val="center"/>
            </w:pPr>
            <w:r>
              <w:rPr>
                <w:rFonts w:asciiTheme="minorEastAsia" w:hAnsiTheme="minorEastAsia" w:cs="宋体" w:hint="eastAsia"/>
                <w:bCs/>
                <w:kern w:val="0"/>
                <w:sz w:val="18"/>
                <w:szCs w:val="18"/>
              </w:rPr>
              <w:t>2025年1月1日至2025年6月30日</w:t>
            </w:r>
          </w:p>
        </w:tc>
      </w:tr>
      <w:tr w:rsidR="004E3517" w:rsidTr="00EA3778">
        <w:trPr>
          <w:trHeight w:val="270"/>
          <w:jc w:val="center"/>
        </w:trPr>
        <w:tc>
          <w:tcPr>
            <w:tcW w:w="3047" w:type="dxa"/>
            <w:gridSpan w:val="2"/>
            <w:vMerge/>
            <w:tcBorders>
              <w:left w:val="single" w:sz="8" w:space="0" w:color="auto"/>
              <w:bottom w:val="single" w:sz="8" w:space="0" w:color="auto"/>
            </w:tcBorders>
            <w:vAlign w:val="center"/>
          </w:tcPr>
          <w:p w:rsidR="004E3517" w:rsidRDefault="004E3517">
            <w:pPr>
              <w:rPr>
                <w:rFonts w:asciiTheme="minorEastAsia" w:hAnsiTheme="minorEastAsia" w:cs="宋体"/>
                <w:bCs/>
                <w:kern w:val="0"/>
                <w:sz w:val="18"/>
                <w:szCs w:val="18"/>
              </w:rPr>
            </w:pPr>
          </w:p>
        </w:tc>
        <w:tc>
          <w:tcPr>
            <w:tcW w:w="584"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数量</w:t>
            </w:r>
          </w:p>
        </w:tc>
        <w:tc>
          <w:tcPr>
            <w:tcW w:w="750"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c>
          <w:tcPr>
            <w:tcW w:w="1166"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金额</w:t>
            </w:r>
          </w:p>
        </w:tc>
        <w:tc>
          <w:tcPr>
            <w:tcW w:w="717"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c>
          <w:tcPr>
            <w:tcW w:w="667"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数量</w:t>
            </w:r>
          </w:p>
        </w:tc>
        <w:tc>
          <w:tcPr>
            <w:tcW w:w="798"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c>
          <w:tcPr>
            <w:tcW w:w="1134"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金额</w:t>
            </w:r>
          </w:p>
        </w:tc>
        <w:tc>
          <w:tcPr>
            <w:tcW w:w="724" w:type="dxa"/>
            <w:tcBorders>
              <w:bottom w:val="single" w:sz="8" w:space="0" w:color="auto"/>
              <w:right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r>
      <w:tr w:rsidR="00EB7B30" w:rsidTr="008D482E">
        <w:trPr>
          <w:trHeight w:val="285"/>
          <w:jc w:val="center"/>
        </w:trPr>
        <w:tc>
          <w:tcPr>
            <w:tcW w:w="1131" w:type="dxa"/>
            <w:vMerge w:val="restart"/>
            <w:tcBorders>
              <w:top w:val="single" w:sz="8" w:space="0" w:color="auto"/>
              <w:left w:val="single" w:sz="8" w:space="0" w:color="auto"/>
            </w:tcBorders>
            <w:vAlign w:val="center"/>
          </w:tcPr>
          <w:p w:rsidR="00EB7B30" w:rsidRDefault="00EB7B30" w:rsidP="00EB7B30">
            <w:pPr>
              <w:rPr>
                <w:rFonts w:asciiTheme="minorEastAsia" w:hAnsiTheme="minorEastAsia" w:cs="宋体"/>
                <w:kern w:val="0"/>
                <w:sz w:val="18"/>
                <w:szCs w:val="18"/>
              </w:rPr>
            </w:pPr>
            <w:bookmarkStart w:id="9" w:name="_Hlk221176635"/>
            <w:r>
              <w:rPr>
                <w:rFonts w:asciiTheme="minorEastAsia" w:hAnsiTheme="minorEastAsia" w:cs="宋体" w:hint="eastAsia"/>
                <w:kern w:val="0"/>
                <w:sz w:val="18"/>
                <w:szCs w:val="18"/>
              </w:rPr>
              <w:t>按募集方式</w:t>
            </w:r>
          </w:p>
        </w:tc>
        <w:tc>
          <w:tcPr>
            <w:tcW w:w="1916" w:type="dxa"/>
            <w:tcBorders>
              <w:top w:val="single" w:sz="8" w:space="0" w:color="auto"/>
            </w:tcBorders>
            <w:vAlign w:val="center"/>
          </w:tcPr>
          <w:p w:rsidR="00EB7B30" w:rsidRDefault="00EB7B30" w:rsidP="00EB7B30">
            <w:pPr>
              <w:rPr>
                <w:rFonts w:asciiTheme="minorEastAsia" w:hAnsiTheme="minorEastAsia" w:cs="宋体"/>
                <w:kern w:val="0"/>
                <w:sz w:val="18"/>
                <w:szCs w:val="18"/>
              </w:rPr>
            </w:pPr>
            <w:r>
              <w:rPr>
                <w:rFonts w:asciiTheme="minorEastAsia" w:hAnsiTheme="minorEastAsia" w:cs="宋体" w:hint="eastAsia"/>
                <w:kern w:val="0"/>
                <w:sz w:val="18"/>
                <w:szCs w:val="18"/>
              </w:rPr>
              <w:t>公募</w:t>
            </w:r>
          </w:p>
        </w:tc>
        <w:tc>
          <w:tcPr>
            <w:tcW w:w="584"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50"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1166" w:type="dxa"/>
            <w:tcBorders>
              <w:top w:val="single" w:sz="8" w:space="0" w:color="auto"/>
              <w:left w:val="single" w:sz="4" w:space="0" w:color="auto"/>
              <w:bottom w:val="single" w:sz="4" w:space="0" w:color="auto"/>
              <w:right w:val="single" w:sz="4" w:space="0" w:color="auto"/>
            </w:tcBorders>
            <w:vAlign w:val="center"/>
          </w:tcPr>
          <w:p w:rsidR="00EB7B30" w:rsidRDefault="00EB7B30" w:rsidP="00EB7B30">
            <w:pPr>
              <w:jc w:val="center"/>
            </w:pPr>
            <w:r>
              <w:t>118577.12</w:t>
            </w:r>
          </w:p>
        </w:tc>
        <w:tc>
          <w:tcPr>
            <w:tcW w:w="717"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667" w:type="dxa"/>
            <w:tcBorders>
              <w:top w:val="single" w:sz="8" w:space="0" w:color="auto"/>
              <w:left w:val="single" w:sz="4" w:space="0" w:color="auto"/>
              <w:bottom w:val="single" w:sz="4" w:space="0" w:color="auto"/>
              <w:right w:val="single" w:sz="4" w:space="0" w:color="auto"/>
            </w:tcBorders>
            <w:vAlign w:val="center"/>
          </w:tcPr>
          <w:p w:rsidR="00EB7B30" w:rsidRPr="000B6670" w:rsidRDefault="00EB7B30" w:rsidP="00EB7B30">
            <w:pPr>
              <w:jc w:val="center"/>
            </w:pPr>
            <w:r w:rsidRPr="000B6670">
              <w:t>1</w:t>
            </w:r>
          </w:p>
        </w:tc>
        <w:tc>
          <w:tcPr>
            <w:tcW w:w="798" w:type="dxa"/>
            <w:tcBorders>
              <w:top w:val="single" w:sz="8"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t>100%</w:t>
            </w:r>
          </w:p>
        </w:tc>
        <w:tc>
          <w:tcPr>
            <w:tcW w:w="1134" w:type="dxa"/>
            <w:tcBorders>
              <w:top w:val="single" w:sz="8" w:space="0" w:color="auto"/>
              <w:left w:val="single" w:sz="4" w:space="0" w:color="auto"/>
              <w:bottom w:val="single" w:sz="4" w:space="0" w:color="auto"/>
              <w:right w:val="single" w:sz="4" w:space="0" w:color="auto"/>
            </w:tcBorders>
            <w:vAlign w:val="center"/>
          </w:tcPr>
          <w:p w:rsidR="00EB7B30" w:rsidRDefault="00EB7B30" w:rsidP="00EB7B30">
            <w:pPr>
              <w:jc w:val="center"/>
              <w:rPr>
                <w:rFonts w:hint="eastAsia"/>
              </w:rPr>
            </w:pPr>
            <w:r>
              <w:t>299756.77</w:t>
            </w:r>
          </w:p>
        </w:tc>
        <w:tc>
          <w:tcPr>
            <w:tcW w:w="724" w:type="dxa"/>
            <w:tcBorders>
              <w:top w:val="single" w:sz="8"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t>100%</w:t>
            </w:r>
          </w:p>
        </w:tc>
      </w:tr>
      <w:tr w:rsidR="00EB7B30" w:rsidTr="00DF6FE6">
        <w:trPr>
          <w:trHeight w:val="285"/>
          <w:jc w:val="center"/>
        </w:trPr>
        <w:tc>
          <w:tcPr>
            <w:tcW w:w="1131" w:type="dxa"/>
            <w:vMerge/>
            <w:tcBorders>
              <w:left w:val="single" w:sz="8" w:space="0" w:color="auto"/>
            </w:tcBorders>
            <w:vAlign w:val="center"/>
          </w:tcPr>
          <w:p w:rsidR="00EB7B30" w:rsidRDefault="00EB7B30" w:rsidP="00EB7B30">
            <w:pPr>
              <w:rPr>
                <w:rFonts w:asciiTheme="minorEastAsia" w:hAnsiTheme="minorEastAsia" w:cs="宋体"/>
                <w:kern w:val="0"/>
                <w:sz w:val="18"/>
                <w:szCs w:val="18"/>
              </w:rPr>
            </w:pPr>
          </w:p>
        </w:tc>
        <w:tc>
          <w:tcPr>
            <w:tcW w:w="1916" w:type="dxa"/>
            <w:vAlign w:val="center"/>
          </w:tcPr>
          <w:p w:rsidR="00EB7B30" w:rsidRDefault="00EB7B30" w:rsidP="00EB7B30">
            <w:pPr>
              <w:rPr>
                <w:rFonts w:asciiTheme="minorEastAsia" w:hAnsiTheme="minorEastAsia" w:cs="宋体"/>
                <w:kern w:val="0"/>
                <w:sz w:val="18"/>
                <w:szCs w:val="18"/>
              </w:rPr>
            </w:pPr>
            <w:r>
              <w:rPr>
                <w:rFonts w:asciiTheme="minorEastAsia" w:hAnsiTheme="minorEastAsia" w:cs="宋体" w:hint="eastAsia"/>
                <w:kern w:val="0"/>
                <w:sz w:val="18"/>
                <w:szCs w:val="18"/>
              </w:rPr>
              <w:t>私募</w:t>
            </w:r>
          </w:p>
        </w:tc>
        <w:tc>
          <w:tcPr>
            <w:tcW w:w="584"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750"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1166"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17"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667" w:type="dxa"/>
            <w:tcBorders>
              <w:top w:val="single" w:sz="4" w:space="0" w:color="auto"/>
              <w:left w:val="single" w:sz="4" w:space="0" w:color="auto"/>
              <w:bottom w:val="single" w:sz="4" w:space="0" w:color="auto"/>
              <w:right w:val="single" w:sz="4" w:space="0" w:color="auto"/>
            </w:tcBorders>
            <w:vAlign w:val="center"/>
          </w:tcPr>
          <w:p w:rsidR="00EB7B30" w:rsidRPr="000B6670" w:rsidRDefault="00EB7B30" w:rsidP="00EB7B30">
            <w:pPr>
              <w:spacing w:line="240" w:lineRule="atLeast"/>
              <w:jc w:val="center"/>
              <w:rPr>
                <w:rFonts w:asciiTheme="minorEastAsia" w:hAnsiTheme="minorEastAsia" w:cs="宋体" w:hint="eastAsia"/>
                <w:kern w:val="0"/>
                <w:sz w:val="18"/>
                <w:szCs w:val="18"/>
              </w:rPr>
            </w:pPr>
            <w:r w:rsidRPr="000B6670">
              <w:rPr>
                <w:rFonts w:asciiTheme="minorEastAsia" w:hAnsiTheme="minorEastAsia" w:cs="宋体" w:hint="eastAsia"/>
                <w:kern w:val="0"/>
                <w:sz w:val="18"/>
                <w:szCs w:val="18"/>
              </w:rPr>
              <w:t>0</w:t>
            </w:r>
          </w:p>
        </w:tc>
        <w:tc>
          <w:tcPr>
            <w:tcW w:w="798"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1134"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724"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r>
      <w:tr w:rsidR="00EB7B30" w:rsidTr="008D482E">
        <w:trPr>
          <w:trHeight w:val="285"/>
          <w:jc w:val="center"/>
        </w:trPr>
        <w:tc>
          <w:tcPr>
            <w:tcW w:w="1131" w:type="dxa"/>
            <w:vMerge w:val="restart"/>
            <w:tcBorders>
              <w:left w:val="single" w:sz="8" w:space="0" w:color="auto"/>
            </w:tcBorders>
            <w:vAlign w:val="center"/>
          </w:tcPr>
          <w:p w:rsidR="00EB7B30" w:rsidRDefault="00EB7B30" w:rsidP="00EB7B30">
            <w:pPr>
              <w:rPr>
                <w:rFonts w:asciiTheme="minorEastAsia" w:hAnsiTheme="minorEastAsia" w:cs="宋体"/>
                <w:kern w:val="0"/>
                <w:sz w:val="18"/>
                <w:szCs w:val="18"/>
              </w:rPr>
            </w:pPr>
            <w:r>
              <w:rPr>
                <w:rFonts w:asciiTheme="minorEastAsia" w:hAnsiTheme="minorEastAsia" w:cs="宋体" w:hint="eastAsia"/>
                <w:kern w:val="0"/>
                <w:sz w:val="18"/>
                <w:szCs w:val="18"/>
              </w:rPr>
              <w:t>按投资性质</w:t>
            </w:r>
          </w:p>
        </w:tc>
        <w:tc>
          <w:tcPr>
            <w:tcW w:w="1916" w:type="dxa"/>
            <w:vAlign w:val="center"/>
          </w:tcPr>
          <w:p w:rsidR="00EB7B30" w:rsidRDefault="00EB7B30" w:rsidP="00EB7B30">
            <w:pPr>
              <w:rPr>
                <w:rFonts w:asciiTheme="minorEastAsia" w:hAnsiTheme="minorEastAsia" w:cs="宋体"/>
                <w:kern w:val="0"/>
                <w:sz w:val="18"/>
                <w:szCs w:val="18"/>
              </w:rPr>
            </w:pPr>
            <w:r>
              <w:rPr>
                <w:rFonts w:asciiTheme="minorEastAsia" w:hAnsiTheme="minorEastAsia" w:cs="宋体" w:hint="eastAsia"/>
                <w:kern w:val="0"/>
                <w:sz w:val="18"/>
                <w:szCs w:val="18"/>
              </w:rPr>
              <w:t>固定收益类</w:t>
            </w:r>
          </w:p>
        </w:tc>
        <w:tc>
          <w:tcPr>
            <w:tcW w:w="584" w:type="dxa"/>
            <w:tcBorders>
              <w:top w:val="single" w:sz="4" w:space="0" w:color="auto"/>
              <w:left w:val="single" w:sz="4" w:space="0" w:color="auto"/>
              <w:bottom w:val="single" w:sz="8"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750" w:type="dxa"/>
            <w:tcBorders>
              <w:top w:val="single" w:sz="4" w:space="0" w:color="auto"/>
              <w:left w:val="single" w:sz="4" w:space="0" w:color="auto"/>
              <w:bottom w:val="single" w:sz="8"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1166"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jc w:val="center"/>
              <w:rPr>
                <w:rFonts w:hint="eastAsia"/>
              </w:rPr>
            </w:pPr>
            <w:r>
              <w:t>118577.12</w:t>
            </w:r>
          </w:p>
        </w:tc>
        <w:tc>
          <w:tcPr>
            <w:tcW w:w="717" w:type="dxa"/>
            <w:tcBorders>
              <w:top w:val="single" w:sz="4" w:space="0" w:color="auto"/>
              <w:left w:val="single" w:sz="4" w:space="0" w:color="auto"/>
              <w:bottom w:val="single" w:sz="8"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667" w:type="dxa"/>
            <w:tcBorders>
              <w:top w:val="single" w:sz="4" w:space="0" w:color="auto"/>
              <w:left w:val="single" w:sz="4" w:space="0" w:color="auto"/>
              <w:bottom w:val="single" w:sz="4" w:space="0" w:color="auto"/>
              <w:right w:val="single" w:sz="4" w:space="0" w:color="auto"/>
            </w:tcBorders>
            <w:vAlign w:val="center"/>
          </w:tcPr>
          <w:p w:rsidR="00EB7B30" w:rsidRPr="000B6670" w:rsidRDefault="00EB7B30" w:rsidP="00EB7B30">
            <w:pPr>
              <w:jc w:val="center"/>
              <w:rPr>
                <w:rFonts w:hint="eastAsia"/>
              </w:rPr>
            </w:pPr>
            <w:r w:rsidRPr="000B6670">
              <w:t>1</w:t>
            </w:r>
          </w:p>
        </w:tc>
        <w:tc>
          <w:tcPr>
            <w:tcW w:w="798"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t>100%</w:t>
            </w:r>
          </w:p>
        </w:tc>
        <w:tc>
          <w:tcPr>
            <w:tcW w:w="1134"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jc w:val="center"/>
              <w:rPr>
                <w:rFonts w:hint="eastAsia"/>
              </w:rPr>
            </w:pPr>
            <w:r>
              <w:t>299756.77</w:t>
            </w:r>
          </w:p>
        </w:tc>
        <w:tc>
          <w:tcPr>
            <w:tcW w:w="724" w:type="dxa"/>
            <w:tcBorders>
              <w:top w:val="single" w:sz="4" w:space="0" w:color="auto"/>
              <w:left w:val="single" w:sz="4" w:space="0" w:color="auto"/>
              <w:bottom w:val="single" w:sz="4" w:space="0" w:color="auto"/>
              <w:right w:val="single" w:sz="4" w:space="0" w:color="auto"/>
            </w:tcBorders>
            <w:vAlign w:val="center"/>
          </w:tcPr>
          <w:p w:rsidR="00EB7B30" w:rsidRDefault="00EB7B30" w:rsidP="00EB7B30">
            <w:pPr>
              <w:spacing w:line="240" w:lineRule="atLeast"/>
              <w:jc w:val="center"/>
              <w:rPr>
                <w:rFonts w:asciiTheme="minorEastAsia" w:hAnsiTheme="minorEastAsia" w:cs="宋体"/>
                <w:kern w:val="0"/>
                <w:sz w:val="18"/>
                <w:szCs w:val="18"/>
              </w:rPr>
            </w:pPr>
            <w:r>
              <w:t>100%</w:t>
            </w:r>
          </w:p>
        </w:tc>
      </w:tr>
      <w:tr w:rsidR="004E3517" w:rsidTr="00EA3778">
        <w:trPr>
          <w:trHeight w:val="285"/>
          <w:jc w:val="center"/>
        </w:trPr>
        <w:tc>
          <w:tcPr>
            <w:tcW w:w="1131" w:type="dxa"/>
            <w:vMerge/>
            <w:tcBorders>
              <w:left w:val="single" w:sz="8" w:space="0" w:color="auto"/>
            </w:tcBorders>
            <w:vAlign w:val="center"/>
          </w:tcPr>
          <w:p w:rsidR="004E3517" w:rsidRDefault="004E3517">
            <w:pPr>
              <w:rPr>
                <w:rFonts w:asciiTheme="minorEastAsia" w:hAnsiTheme="minorEastAsia" w:cs="宋体"/>
                <w:kern w:val="0"/>
                <w:sz w:val="18"/>
                <w:szCs w:val="18"/>
              </w:rPr>
            </w:pPr>
            <w:bookmarkStart w:id="10" w:name="_Hlk221176692"/>
            <w:bookmarkEnd w:id="9"/>
          </w:p>
        </w:tc>
        <w:tc>
          <w:tcPr>
            <w:tcW w:w="1916" w:type="dxa"/>
            <w:vAlign w:val="center"/>
          </w:tcPr>
          <w:p w:rsidR="004E3517" w:rsidRDefault="00C91EEE">
            <w:pPr>
              <w:rPr>
                <w:rFonts w:asciiTheme="minorEastAsia" w:hAnsiTheme="minorEastAsia" w:cs="宋体"/>
                <w:kern w:val="0"/>
                <w:sz w:val="18"/>
                <w:szCs w:val="18"/>
              </w:rPr>
            </w:pPr>
            <w:r>
              <w:rPr>
                <w:rFonts w:asciiTheme="minorEastAsia" w:hAnsiTheme="minorEastAsia" w:cs="宋体" w:hint="eastAsia"/>
                <w:kern w:val="0"/>
                <w:sz w:val="18"/>
                <w:szCs w:val="18"/>
              </w:rPr>
              <w:t>权益类</w:t>
            </w:r>
          </w:p>
        </w:tc>
        <w:tc>
          <w:tcPr>
            <w:tcW w:w="58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50"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66"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17"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67"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98"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3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24" w:type="dxa"/>
            <w:tcBorders>
              <w:right w:val="single" w:sz="8" w:space="0" w:color="auto"/>
            </w:tcBorders>
            <w:shd w:val="clear" w:color="auto" w:fill="auto"/>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r>
      <w:tr w:rsidR="004E3517" w:rsidTr="00EA3778">
        <w:trPr>
          <w:trHeight w:val="285"/>
          <w:jc w:val="center"/>
        </w:trPr>
        <w:tc>
          <w:tcPr>
            <w:tcW w:w="1131" w:type="dxa"/>
            <w:vMerge/>
            <w:tcBorders>
              <w:left w:val="single" w:sz="8" w:space="0" w:color="auto"/>
            </w:tcBorders>
            <w:vAlign w:val="center"/>
          </w:tcPr>
          <w:p w:rsidR="004E3517" w:rsidRDefault="004E3517">
            <w:pPr>
              <w:rPr>
                <w:rFonts w:asciiTheme="minorEastAsia" w:hAnsiTheme="minorEastAsia" w:cs="宋体"/>
                <w:kern w:val="0"/>
                <w:sz w:val="18"/>
                <w:szCs w:val="18"/>
              </w:rPr>
            </w:pPr>
          </w:p>
        </w:tc>
        <w:tc>
          <w:tcPr>
            <w:tcW w:w="1916" w:type="dxa"/>
            <w:vAlign w:val="center"/>
          </w:tcPr>
          <w:p w:rsidR="004E3517" w:rsidRDefault="00C91EEE">
            <w:pPr>
              <w:rPr>
                <w:rFonts w:asciiTheme="minorEastAsia" w:hAnsiTheme="minorEastAsia" w:cs="宋体"/>
                <w:kern w:val="0"/>
                <w:sz w:val="18"/>
                <w:szCs w:val="18"/>
              </w:rPr>
            </w:pPr>
            <w:r>
              <w:rPr>
                <w:rFonts w:asciiTheme="minorEastAsia" w:hAnsiTheme="minorEastAsia" w:cs="宋体" w:hint="eastAsia"/>
                <w:kern w:val="0"/>
                <w:sz w:val="18"/>
                <w:szCs w:val="18"/>
              </w:rPr>
              <w:t>商品及金融衍生品类</w:t>
            </w:r>
          </w:p>
        </w:tc>
        <w:tc>
          <w:tcPr>
            <w:tcW w:w="58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50"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66"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17"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67"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98"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34" w:type="dxa"/>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24" w:type="dxa"/>
            <w:tcBorders>
              <w:right w:val="single" w:sz="8" w:space="0" w:color="auto"/>
            </w:tcBorders>
            <w:shd w:val="clear" w:color="auto" w:fill="auto"/>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r>
      <w:tr w:rsidR="004E3517" w:rsidTr="00EA3778">
        <w:trPr>
          <w:trHeight w:val="285"/>
          <w:jc w:val="center"/>
        </w:trPr>
        <w:tc>
          <w:tcPr>
            <w:tcW w:w="1131" w:type="dxa"/>
            <w:tcBorders>
              <w:left w:val="single" w:sz="8" w:space="0" w:color="auto"/>
              <w:bottom w:val="single" w:sz="8" w:space="0" w:color="auto"/>
            </w:tcBorders>
            <w:vAlign w:val="center"/>
          </w:tcPr>
          <w:p w:rsidR="004E3517" w:rsidRDefault="004E3517">
            <w:pPr>
              <w:rPr>
                <w:rFonts w:asciiTheme="minorEastAsia" w:hAnsiTheme="minorEastAsia" w:cs="宋体"/>
                <w:kern w:val="0"/>
                <w:sz w:val="18"/>
                <w:szCs w:val="18"/>
              </w:rPr>
            </w:pPr>
          </w:p>
        </w:tc>
        <w:tc>
          <w:tcPr>
            <w:tcW w:w="1916" w:type="dxa"/>
            <w:tcBorders>
              <w:bottom w:val="single" w:sz="8" w:space="0" w:color="auto"/>
            </w:tcBorders>
            <w:vAlign w:val="center"/>
          </w:tcPr>
          <w:p w:rsidR="004E3517" w:rsidRDefault="00C91EEE">
            <w:pPr>
              <w:rPr>
                <w:rFonts w:asciiTheme="minorEastAsia" w:hAnsiTheme="minorEastAsia" w:cs="宋体"/>
                <w:kern w:val="0"/>
                <w:sz w:val="18"/>
                <w:szCs w:val="18"/>
              </w:rPr>
            </w:pPr>
            <w:r>
              <w:rPr>
                <w:rFonts w:asciiTheme="minorEastAsia" w:hAnsiTheme="minorEastAsia" w:cs="宋体" w:hint="eastAsia"/>
                <w:kern w:val="0"/>
                <w:sz w:val="18"/>
                <w:szCs w:val="18"/>
              </w:rPr>
              <w:t>混合类</w:t>
            </w:r>
          </w:p>
        </w:tc>
        <w:tc>
          <w:tcPr>
            <w:tcW w:w="584"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50"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66"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17"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67"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98"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34" w:type="dxa"/>
            <w:tcBorders>
              <w:bottom w:val="single" w:sz="8" w:space="0" w:color="auto"/>
            </w:tcBorders>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24" w:type="dxa"/>
            <w:tcBorders>
              <w:bottom w:val="single" w:sz="8" w:space="0" w:color="auto"/>
              <w:right w:val="single" w:sz="8" w:space="0" w:color="auto"/>
            </w:tcBorders>
            <w:shd w:val="clear" w:color="auto" w:fill="auto"/>
            <w:vAlign w:val="center"/>
          </w:tcPr>
          <w:p w:rsidR="004E3517" w:rsidRDefault="00C91EEE">
            <w:pPr>
              <w:spacing w:line="240" w:lineRule="atLeast"/>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r>
      <w:bookmarkEnd w:id="10"/>
      <w:tr w:rsidR="004E3517">
        <w:trPr>
          <w:trHeight w:val="285"/>
          <w:jc w:val="center"/>
        </w:trPr>
        <w:tc>
          <w:tcPr>
            <w:tcW w:w="9587" w:type="dxa"/>
            <w:gridSpan w:val="10"/>
            <w:tcBorders>
              <w:top w:val="single" w:sz="8" w:space="0" w:color="auto"/>
              <w:left w:val="single" w:sz="8" w:space="0" w:color="auto"/>
              <w:bottom w:val="single" w:sz="8" w:space="0" w:color="auto"/>
              <w:right w:val="single" w:sz="8" w:space="0" w:color="auto"/>
            </w:tcBorders>
            <w:vAlign w:val="center"/>
          </w:tcPr>
          <w:p w:rsidR="004E3517" w:rsidRDefault="00C91EEE">
            <w:pPr>
              <w:rPr>
                <w:rFonts w:asciiTheme="minorEastAsia" w:hAnsiTheme="minorEastAsia" w:cs="宋体"/>
                <w:kern w:val="0"/>
                <w:sz w:val="18"/>
                <w:szCs w:val="18"/>
              </w:rPr>
            </w:pPr>
            <w:r>
              <w:rPr>
                <w:rFonts w:ascii="黑体" w:eastAsia="黑体" w:hAnsi="黑体" w:hint="eastAsia"/>
                <w:sz w:val="18"/>
                <w:szCs w:val="18"/>
              </w:rPr>
              <w:t>注：</w:t>
            </w:r>
            <w:r>
              <w:rPr>
                <w:rFonts w:asciiTheme="minorEastAsia" w:hAnsiTheme="minorEastAsia" w:hint="eastAsia"/>
                <w:sz w:val="18"/>
                <w:szCs w:val="18"/>
              </w:rPr>
              <w:t>报告期内到期产品金额为报告期内到期产品的兑付金额与存续产品赎回金额。</w:t>
            </w:r>
          </w:p>
        </w:tc>
      </w:tr>
    </w:tbl>
    <w:p w:rsidR="004E3517" w:rsidRDefault="00C91EEE">
      <w:pPr>
        <w:pStyle w:val="a5"/>
        <w:spacing w:before="156" w:after="156"/>
        <w:ind w:left="0"/>
        <w:jc w:val="center"/>
      </w:pPr>
      <w:r>
        <w:rPr>
          <w:rFonts w:hint="eastAsia"/>
        </w:rPr>
        <w:lastRenderedPageBreak/>
        <w:t>表</w:t>
      </w:r>
      <w:r>
        <w:rPr>
          <w:rFonts w:hint="eastAsia"/>
        </w:rPr>
        <w:t xml:space="preserve">3  </w:t>
      </w:r>
      <w:r>
        <w:rPr>
          <w:rFonts w:hint="eastAsia"/>
        </w:rPr>
        <w:t>报告期末存续产品情况（单位：</w:t>
      </w:r>
      <w:r>
        <w:rPr>
          <w:rFonts w:hint="eastAsia"/>
        </w:rPr>
        <w:t>只，</w:t>
      </w:r>
      <w:r>
        <w:rPr>
          <w:rFonts w:hint="eastAsia"/>
        </w:rPr>
        <w:t>万元</w:t>
      </w:r>
      <w:r>
        <w:rPr>
          <w:rFonts w:hint="eastAsia"/>
        </w:rPr>
        <w:t>）</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8"/>
        <w:gridCol w:w="1916"/>
        <w:gridCol w:w="600"/>
        <w:gridCol w:w="717"/>
        <w:gridCol w:w="1133"/>
        <w:gridCol w:w="734"/>
        <w:gridCol w:w="650"/>
        <w:gridCol w:w="816"/>
        <w:gridCol w:w="1121"/>
        <w:gridCol w:w="765"/>
      </w:tblGrid>
      <w:tr w:rsidR="00EA3778" w:rsidTr="007E6281">
        <w:trPr>
          <w:trHeight w:val="358"/>
          <w:tblHeader/>
          <w:jc w:val="center"/>
        </w:trPr>
        <w:tc>
          <w:tcPr>
            <w:tcW w:w="3064" w:type="dxa"/>
            <w:gridSpan w:val="2"/>
            <w:vMerge w:val="restart"/>
            <w:tcBorders>
              <w:top w:val="single" w:sz="8" w:space="0" w:color="auto"/>
              <w:left w:val="single" w:sz="8" w:space="0" w:color="auto"/>
            </w:tcBorders>
            <w:vAlign w:val="center"/>
          </w:tcPr>
          <w:p w:rsidR="00EA3778" w:rsidRDefault="00EA3778" w:rsidP="00EA3778">
            <w:pPr>
              <w:rPr>
                <w:rFonts w:asciiTheme="minorEastAsia" w:hAnsiTheme="minorEastAsia" w:cs="宋体"/>
                <w:bCs/>
                <w:kern w:val="0"/>
                <w:sz w:val="18"/>
                <w:szCs w:val="18"/>
              </w:rPr>
            </w:pPr>
            <w:r>
              <w:rPr>
                <w:rFonts w:asciiTheme="minorEastAsia" w:hAnsiTheme="minorEastAsia" w:cs="宋体" w:hint="eastAsia"/>
                <w:bCs/>
                <w:kern w:val="0"/>
                <w:sz w:val="18"/>
                <w:szCs w:val="18"/>
              </w:rPr>
              <w:t>产品类别</w:t>
            </w:r>
          </w:p>
        </w:tc>
        <w:tc>
          <w:tcPr>
            <w:tcW w:w="3184" w:type="dxa"/>
            <w:gridSpan w:val="4"/>
            <w:tcBorders>
              <w:top w:val="single" w:sz="8" w:space="0" w:color="auto"/>
              <w:left w:val="single" w:sz="4" w:space="0" w:color="auto"/>
              <w:bottom w:val="nil"/>
              <w:right w:val="single" w:sz="4" w:space="0" w:color="auto"/>
            </w:tcBorders>
            <w:vAlign w:val="center"/>
          </w:tcPr>
          <w:p w:rsidR="00EA3778" w:rsidRDefault="00EA3778" w:rsidP="00EA3778">
            <w:pPr>
              <w:spacing w:line="240" w:lineRule="atLeast"/>
              <w:jc w:val="center"/>
              <w:rPr>
                <w:rFonts w:asciiTheme="minorEastAsia" w:hAnsiTheme="minorEastAsia" w:cs="宋体"/>
                <w:bCs/>
                <w:kern w:val="0"/>
                <w:sz w:val="18"/>
                <w:szCs w:val="18"/>
              </w:rPr>
            </w:pPr>
            <w:r>
              <w:rPr>
                <w:rFonts w:asciiTheme="minorEastAsia" w:hAnsiTheme="minorEastAsia" w:cs="宋体" w:hint="eastAsia"/>
                <w:bCs/>
                <w:kern w:val="0"/>
                <w:sz w:val="18"/>
                <w:szCs w:val="18"/>
              </w:rPr>
              <w:t>本期</w:t>
            </w:r>
          </w:p>
        </w:tc>
        <w:tc>
          <w:tcPr>
            <w:tcW w:w="3352" w:type="dxa"/>
            <w:gridSpan w:val="4"/>
            <w:tcBorders>
              <w:top w:val="single" w:sz="8" w:space="0" w:color="auto"/>
              <w:left w:val="single" w:sz="4" w:space="0" w:color="auto"/>
              <w:bottom w:val="nil"/>
              <w:right w:val="single" w:sz="8" w:space="0" w:color="auto"/>
            </w:tcBorders>
            <w:vAlign w:val="center"/>
          </w:tcPr>
          <w:p w:rsidR="00EA3778" w:rsidRDefault="00EA3778" w:rsidP="00EA3778">
            <w:pPr>
              <w:spacing w:line="240" w:lineRule="atLeast"/>
              <w:jc w:val="center"/>
              <w:rPr>
                <w:rFonts w:asciiTheme="minorEastAsia" w:hAnsiTheme="minorEastAsia" w:cs="宋体" w:hint="eastAsia"/>
                <w:bCs/>
                <w:kern w:val="0"/>
                <w:sz w:val="18"/>
                <w:szCs w:val="18"/>
              </w:rPr>
            </w:pPr>
            <w:r>
              <w:rPr>
                <w:rFonts w:asciiTheme="minorEastAsia" w:hAnsiTheme="minorEastAsia" w:cs="宋体" w:hint="eastAsia"/>
                <w:bCs/>
                <w:kern w:val="0"/>
                <w:sz w:val="18"/>
                <w:szCs w:val="18"/>
              </w:rPr>
              <w:t>上期</w:t>
            </w:r>
          </w:p>
        </w:tc>
      </w:tr>
      <w:tr w:rsidR="00EA3778" w:rsidTr="007E6281">
        <w:trPr>
          <w:trHeight w:val="358"/>
          <w:tblHeader/>
          <w:jc w:val="center"/>
        </w:trPr>
        <w:tc>
          <w:tcPr>
            <w:tcW w:w="3064" w:type="dxa"/>
            <w:gridSpan w:val="2"/>
            <w:vMerge/>
            <w:tcBorders>
              <w:left w:val="single" w:sz="8" w:space="0" w:color="auto"/>
            </w:tcBorders>
            <w:vAlign w:val="center"/>
          </w:tcPr>
          <w:p w:rsidR="00EA3778" w:rsidRDefault="00EA3778" w:rsidP="00EA3778">
            <w:pPr>
              <w:spacing w:line="240" w:lineRule="atLeast"/>
            </w:pPr>
          </w:p>
        </w:tc>
        <w:tc>
          <w:tcPr>
            <w:tcW w:w="3184" w:type="dxa"/>
            <w:gridSpan w:val="4"/>
            <w:tcBorders>
              <w:top w:val="nil"/>
              <w:left w:val="single" w:sz="4" w:space="0" w:color="auto"/>
              <w:bottom w:val="single" w:sz="4" w:space="0" w:color="auto"/>
              <w:right w:val="single" w:sz="4" w:space="0" w:color="auto"/>
            </w:tcBorders>
            <w:vAlign w:val="center"/>
          </w:tcPr>
          <w:p w:rsidR="00EA3778" w:rsidRDefault="00EA3778" w:rsidP="00EA3778">
            <w:pPr>
              <w:jc w:val="both"/>
              <w:rPr>
                <w:rFonts w:hint="eastAsia"/>
              </w:rPr>
            </w:pPr>
            <w:r>
              <w:rPr>
                <w:rFonts w:asciiTheme="minorEastAsia" w:hAnsiTheme="minorEastAsia" w:cs="宋体" w:hint="eastAsia"/>
                <w:bCs/>
                <w:kern w:val="0"/>
                <w:sz w:val="18"/>
                <w:szCs w:val="18"/>
              </w:rPr>
              <w:t>2025年7月1日至2025年12月31日</w:t>
            </w:r>
          </w:p>
        </w:tc>
        <w:tc>
          <w:tcPr>
            <w:tcW w:w="3352" w:type="dxa"/>
            <w:gridSpan w:val="4"/>
            <w:tcBorders>
              <w:top w:val="nil"/>
              <w:left w:val="single" w:sz="4" w:space="0" w:color="auto"/>
              <w:bottom w:val="single" w:sz="4" w:space="0" w:color="auto"/>
              <w:right w:val="single" w:sz="8" w:space="0" w:color="auto"/>
            </w:tcBorders>
            <w:vAlign w:val="center"/>
          </w:tcPr>
          <w:p w:rsidR="00EA3778" w:rsidRDefault="00EA3778" w:rsidP="00EA3778">
            <w:pPr>
              <w:jc w:val="center"/>
            </w:pPr>
            <w:r>
              <w:rPr>
                <w:rFonts w:asciiTheme="minorEastAsia" w:hAnsiTheme="minorEastAsia" w:cs="宋体" w:hint="eastAsia"/>
                <w:bCs/>
                <w:kern w:val="0"/>
                <w:sz w:val="18"/>
                <w:szCs w:val="18"/>
              </w:rPr>
              <w:t>2025年1月1日至2025年6月30日</w:t>
            </w:r>
          </w:p>
        </w:tc>
      </w:tr>
      <w:tr w:rsidR="004E3517">
        <w:trPr>
          <w:trHeight w:val="270"/>
          <w:tblHeader/>
          <w:jc w:val="center"/>
        </w:trPr>
        <w:tc>
          <w:tcPr>
            <w:tcW w:w="3064" w:type="dxa"/>
            <w:gridSpan w:val="2"/>
            <w:vMerge/>
            <w:tcBorders>
              <w:left w:val="single" w:sz="8" w:space="0" w:color="auto"/>
              <w:bottom w:val="single" w:sz="8" w:space="0" w:color="auto"/>
            </w:tcBorders>
            <w:vAlign w:val="center"/>
          </w:tcPr>
          <w:p w:rsidR="004E3517" w:rsidRDefault="004E3517">
            <w:pPr>
              <w:rPr>
                <w:rFonts w:asciiTheme="minorEastAsia" w:hAnsiTheme="minorEastAsia" w:cs="宋体"/>
                <w:bCs/>
                <w:kern w:val="0"/>
                <w:sz w:val="18"/>
                <w:szCs w:val="18"/>
              </w:rPr>
            </w:pPr>
          </w:p>
        </w:tc>
        <w:tc>
          <w:tcPr>
            <w:tcW w:w="600"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数量</w:t>
            </w:r>
          </w:p>
        </w:tc>
        <w:tc>
          <w:tcPr>
            <w:tcW w:w="717"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c>
          <w:tcPr>
            <w:tcW w:w="1133"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金额</w:t>
            </w:r>
          </w:p>
        </w:tc>
        <w:tc>
          <w:tcPr>
            <w:tcW w:w="734"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c>
          <w:tcPr>
            <w:tcW w:w="650"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数量</w:t>
            </w:r>
          </w:p>
        </w:tc>
        <w:tc>
          <w:tcPr>
            <w:tcW w:w="816"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c>
          <w:tcPr>
            <w:tcW w:w="1121" w:type="dxa"/>
            <w:tcBorders>
              <w:bottom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金额</w:t>
            </w:r>
          </w:p>
        </w:tc>
        <w:tc>
          <w:tcPr>
            <w:tcW w:w="765" w:type="dxa"/>
            <w:tcBorders>
              <w:bottom w:val="single" w:sz="8" w:space="0" w:color="auto"/>
              <w:right w:val="single" w:sz="8" w:space="0" w:color="auto"/>
            </w:tcBorders>
            <w:vAlign w:val="center"/>
          </w:tcPr>
          <w:p w:rsidR="004E3517" w:rsidRDefault="00C91EEE">
            <w:pPr>
              <w:jc w:val="center"/>
              <w:rPr>
                <w:rFonts w:asciiTheme="minorEastAsia" w:hAnsiTheme="minorEastAsia" w:cs="宋体"/>
                <w:bCs/>
                <w:kern w:val="0"/>
                <w:sz w:val="18"/>
                <w:szCs w:val="18"/>
              </w:rPr>
            </w:pPr>
            <w:r>
              <w:rPr>
                <w:rFonts w:asciiTheme="minorEastAsia" w:hAnsiTheme="minorEastAsia" w:cs="宋体" w:hint="eastAsia"/>
                <w:bCs/>
                <w:kern w:val="0"/>
                <w:sz w:val="18"/>
                <w:szCs w:val="18"/>
              </w:rPr>
              <w:t>占比</w:t>
            </w:r>
          </w:p>
        </w:tc>
      </w:tr>
      <w:tr w:rsidR="00EF7206" w:rsidTr="009D0BF1">
        <w:trPr>
          <w:trHeight w:val="285"/>
          <w:jc w:val="center"/>
        </w:trPr>
        <w:tc>
          <w:tcPr>
            <w:tcW w:w="1148" w:type="dxa"/>
            <w:vMerge w:val="restart"/>
            <w:tcBorders>
              <w:top w:val="single" w:sz="8" w:space="0" w:color="auto"/>
              <w:left w:val="single" w:sz="8" w:space="0" w:color="auto"/>
            </w:tcBorders>
            <w:vAlign w:val="center"/>
          </w:tcPr>
          <w:p w:rsidR="00EF7206" w:rsidRDefault="00EF7206" w:rsidP="00EF7206">
            <w:pPr>
              <w:rPr>
                <w:rFonts w:asciiTheme="minorEastAsia" w:hAnsiTheme="minorEastAsia" w:cs="宋体"/>
                <w:kern w:val="0"/>
                <w:sz w:val="18"/>
                <w:szCs w:val="18"/>
              </w:rPr>
            </w:pPr>
            <w:bookmarkStart w:id="11" w:name="_Hlk221176782"/>
            <w:r>
              <w:rPr>
                <w:rFonts w:asciiTheme="minorEastAsia" w:hAnsiTheme="minorEastAsia" w:cs="宋体" w:hint="eastAsia"/>
                <w:kern w:val="0"/>
                <w:sz w:val="18"/>
                <w:szCs w:val="18"/>
              </w:rPr>
              <w:t>按募集方式</w:t>
            </w:r>
          </w:p>
        </w:tc>
        <w:tc>
          <w:tcPr>
            <w:tcW w:w="1916" w:type="dxa"/>
            <w:tcBorders>
              <w:top w:val="single" w:sz="8" w:space="0" w:color="auto"/>
            </w:tcBorders>
            <w:vAlign w:val="center"/>
          </w:tcPr>
          <w:p w:rsidR="00EF7206" w:rsidRDefault="00EF7206" w:rsidP="00EF7206">
            <w:pPr>
              <w:rPr>
                <w:rFonts w:asciiTheme="minorEastAsia" w:hAnsiTheme="minorEastAsia" w:cs="宋体"/>
                <w:kern w:val="0"/>
                <w:sz w:val="18"/>
                <w:szCs w:val="18"/>
              </w:rPr>
            </w:pPr>
            <w:r>
              <w:rPr>
                <w:rFonts w:asciiTheme="minorEastAsia" w:hAnsiTheme="minorEastAsia" w:cs="宋体" w:hint="eastAsia"/>
                <w:kern w:val="0"/>
                <w:sz w:val="18"/>
                <w:szCs w:val="18"/>
              </w:rPr>
              <w:t>公募</w:t>
            </w:r>
          </w:p>
        </w:tc>
        <w:tc>
          <w:tcPr>
            <w:tcW w:w="600" w:type="dxa"/>
            <w:tcBorders>
              <w:top w:val="single" w:sz="8" w:space="0" w:color="auto"/>
            </w:tcBorders>
            <w:vAlign w:val="center"/>
          </w:tcPr>
          <w:p w:rsidR="00EF7206" w:rsidRDefault="00EF7206" w:rsidP="00EF7206">
            <w:pPr>
              <w:jc w:val="center"/>
            </w:pPr>
            <w:r>
              <w:t>2</w:t>
            </w:r>
          </w:p>
        </w:tc>
        <w:tc>
          <w:tcPr>
            <w:tcW w:w="717" w:type="dxa"/>
            <w:tcBorders>
              <w:top w:val="single" w:sz="8" w:space="0" w:color="auto"/>
            </w:tcBorders>
            <w:vAlign w:val="center"/>
          </w:tcPr>
          <w:p w:rsidR="00EF7206" w:rsidRDefault="00EF7206" w:rsidP="00EF7206">
            <w:pPr>
              <w:jc w:val="center"/>
            </w:pPr>
            <w:r>
              <w:t>100%</w:t>
            </w:r>
          </w:p>
        </w:tc>
        <w:tc>
          <w:tcPr>
            <w:tcW w:w="1133" w:type="dxa"/>
            <w:tcBorders>
              <w:top w:val="single" w:sz="8" w:space="0" w:color="auto"/>
              <w:left w:val="single" w:sz="4" w:space="0" w:color="auto"/>
              <w:bottom w:val="single" w:sz="4" w:space="0" w:color="auto"/>
              <w:right w:val="single" w:sz="4" w:space="0" w:color="auto"/>
            </w:tcBorders>
            <w:vAlign w:val="center"/>
          </w:tcPr>
          <w:p w:rsidR="00EF7206" w:rsidRDefault="00EF7206" w:rsidP="00EF7206">
            <w:pPr>
              <w:jc w:val="center"/>
            </w:pPr>
            <w:r>
              <w:t>140647.14</w:t>
            </w:r>
          </w:p>
        </w:tc>
        <w:tc>
          <w:tcPr>
            <w:tcW w:w="734" w:type="dxa"/>
            <w:tcBorders>
              <w:top w:val="single" w:sz="8" w:space="0" w:color="auto"/>
            </w:tcBorders>
            <w:vAlign w:val="center"/>
          </w:tcPr>
          <w:p w:rsidR="00EF7206" w:rsidRDefault="00EF7206" w:rsidP="00EF7206">
            <w:pPr>
              <w:jc w:val="center"/>
            </w:pPr>
            <w:r>
              <w:t>100%</w:t>
            </w:r>
          </w:p>
        </w:tc>
        <w:tc>
          <w:tcPr>
            <w:tcW w:w="650" w:type="dxa"/>
            <w:tcBorders>
              <w:top w:val="single" w:sz="8" w:space="0" w:color="auto"/>
              <w:left w:val="single" w:sz="4" w:space="0" w:color="auto"/>
              <w:bottom w:val="single" w:sz="4" w:space="0" w:color="auto"/>
              <w:right w:val="single" w:sz="4" w:space="0" w:color="auto"/>
            </w:tcBorders>
            <w:vAlign w:val="center"/>
          </w:tcPr>
          <w:p w:rsidR="00EF7206" w:rsidRPr="000B6670" w:rsidRDefault="00EF7206" w:rsidP="00EF7206">
            <w:pPr>
              <w:jc w:val="center"/>
            </w:pPr>
            <w:r w:rsidRPr="000B6670">
              <w:t>2</w:t>
            </w:r>
          </w:p>
        </w:tc>
        <w:tc>
          <w:tcPr>
            <w:tcW w:w="816" w:type="dxa"/>
            <w:tcBorders>
              <w:top w:val="single" w:sz="8" w:space="0" w:color="auto"/>
              <w:left w:val="single" w:sz="4" w:space="0" w:color="auto"/>
              <w:bottom w:val="single" w:sz="4" w:space="0" w:color="auto"/>
              <w:right w:val="single" w:sz="4" w:space="0" w:color="auto"/>
            </w:tcBorders>
            <w:vAlign w:val="center"/>
          </w:tcPr>
          <w:p w:rsidR="00EF7206" w:rsidRDefault="00EF7206" w:rsidP="00EF7206">
            <w:pPr>
              <w:jc w:val="center"/>
            </w:pPr>
            <w:r>
              <w:t>100%</w:t>
            </w:r>
          </w:p>
        </w:tc>
        <w:tc>
          <w:tcPr>
            <w:tcW w:w="1121" w:type="dxa"/>
            <w:tcBorders>
              <w:top w:val="single" w:sz="8" w:space="0" w:color="auto"/>
              <w:left w:val="single" w:sz="4" w:space="0" w:color="auto"/>
              <w:bottom w:val="single" w:sz="4" w:space="0" w:color="auto"/>
              <w:right w:val="single" w:sz="4" w:space="0" w:color="auto"/>
            </w:tcBorders>
            <w:vAlign w:val="center"/>
          </w:tcPr>
          <w:p w:rsidR="00EF7206" w:rsidRDefault="00EF7206" w:rsidP="00EF7206">
            <w:pPr>
              <w:jc w:val="center"/>
            </w:pPr>
            <w:r>
              <w:t>209441.16</w:t>
            </w:r>
          </w:p>
        </w:tc>
        <w:tc>
          <w:tcPr>
            <w:tcW w:w="765" w:type="dxa"/>
            <w:tcBorders>
              <w:top w:val="single" w:sz="8" w:space="0" w:color="auto"/>
              <w:left w:val="single" w:sz="4" w:space="0" w:color="auto"/>
              <w:bottom w:val="single" w:sz="4" w:space="0" w:color="auto"/>
              <w:right w:val="single" w:sz="4" w:space="0" w:color="auto"/>
            </w:tcBorders>
            <w:vAlign w:val="center"/>
          </w:tcPr>
          <w:p w:rsidR="00EF7206" w:rsidRDefault="00EF7206" w:rsidP="00EF7206">
            <w:pPr>
              <w:jc w:val="center"/>
            </w:pPr>
            <w:r>
              <w:t>100%</w:t>
            </w:r>
          </w:p>
        </w:tc>
      </w:tr>
      <w:tr w:rsidR="00EF7206" w:rsidTr="009D0BF1">
        <w:trPr>
          <w:trHeight w:val="285"/>
          <w:jc w:val="center"/>
        </w:trPr>
        <w:tc>
          <w:tcPr>
            <w:tcW w:w="1148" w:type="dxa"/>
            <w:vMerge/>
            <w:tcBorders>
              <w:left w:val="single" w:sz="8" w:space="0" w:color="auto"/>
            </w:tcBorders>
            <w:vAlign w:val="center"/>
          </w:tcPr>
          <w:p w:rsidR="00EF7206" w:rsidRDefault="00EF7206" w:rsidP="00EF7206">
            <w:pPr>
              <w:rPr>
                <w:rFonts w:asciiTheme="minorEastAsia" w:hAnsiTheme="minorEastAsia" w:cs="宋体"/>
                <w:kern w:val="0"/>
                <w:sz w:val="18"/>
                <w:szCs w:val="18"/>
              </w:rPr>
            </w:pPr>
          </w:p>
        </w:tc>
        <w:tc>
          <w:tcPr>
            <w:tcW w:w="1916" w:type="dxa"/>
            <w:vAlign w:val="center"/>
          </w:tcPr>
          <w:p w:rsidR="00EF7206" w:rsidRDefault="00EF7206" w:rsidP="00EF7206">
            <w:pPr>
              <w:rPr>
                <w:rFonts w:asciiTheme="minorEastAsia" w:hAnsiTheme="minorEastAsia" w:cs="宋体"/>
                <w:kern w:val="0"/>
                <w:sz w:val="18"/>
                <w:szCs w:val="18"/>
              </w:rPr>
            </w:pPr>
            <w:r>
              <w:rPr>
                <w:rFonts w:asciiTheme="minorEastAsia" w:hAnsiTheme="minorEastAsia" w:cs="宋体" w:hint="eastAsia"/>
                <w:kern w:val="0"/>
                <w:sz w:val="18"/>
                <w:szCs w:val="18"/>
              </w:rPr>
              <w:t>私募</w:t>
            </w:r>
          </w:p>
        </w:tc>
        <w:tc>
          <w:tcPr>
            <w:tcW w:w="600" w:type="dxa"/>
            <w:vAlign w:val="center"/>
          </w:tcPr>
          <w:p w:rsidR="00EF7206" w:rsidRDefault="00EF7206" w:rsidP="00EF7206">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17" w:type="dxa"/>
            <w:vAlign w:val="center"/>
          </w:tcPr>
          <w:p w:rsidR="00EF7206" w:rsidRDefault="00EF7206" w:rsidP="00EF7206">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33" w:type="dxa"/>
            <w:tcBorders>
              <w:top w:val="single" w:sz="4" w:space="0" w:color="auto"/>
              <w:left w:val="single" w:sz="4" w:space="0" w:color="auto"/>
              <w:bottom w:val="single" w:sz="4" w:space="0" w:color="auto"/>
              <w:right w:val="single" w:sz="4" w:space="0" w:color="auto"/>
            </w:tcBorders>
            <w:vAlign w:val="center"/>
          </w:tcPr>
          <w:p w:rsidR="00EF7206" w:rsidRDefault="00EF7206" w:rsidP="00EF7206">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34" w:type="dxa"/>
            <w:vAlign w:val="center"/>
          </w:tcPr>
          <w:p w:rsidR="00EF7206" w:rsidRDefault="00EF7206" w:rsidP="00EF7206">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50" w:type="dxa"/>
            <w:tcBorders>
              <w:top w:val="single" w:sz="4" w:space="0" w:color="auto"/>
              <w:left w:val="single" w:sz="4" w:space="0" w:color="auto"/>
              <w:bottom w:val="single" w:sz="4" w:space="0" w:color="auto"/>
              <w:right w:val="single" w:sz="4" w:space="0" w:color="auto"/>
            </w:tcBorders>
            <w:vAlign w:val="center"/>
          </w:tcPr>
          <w:p w:rsidR="00EF7206" w:rsidRPr="000B6670" w:rsidRDefault="00EF7206" w:rsidP="00EF7206">
            <w:pPr>
              <w:jc w:val="center"/>
              <w:rPr>
                <w:rFonts w:asciiTheme="minorEastAsia" w:hAnsiTheme="minorEastAsia" w:cs="宋体"/>
                <w:kern w:val="0"/>
                <w:sz w:val="18"/>
                <w:szCs w:val="18"/>
              </w:rPr>
            </w:pPr>
            <w:r w:rsidRPr="000B6670">
              <w:rPr>
                <w:rFonts w:asciiTheme="minorEastAsia" w:hAnsiTheme="minorEastAsia" w:cs="宋体" w:hint="eastAsia"/>
                <w:kern w:val="0"/>
                <w:sz w:val="18"/>
                <w:szCs w:val="18"/>
              </w:rPr>
              <w:t>0</w:t>
            </w:r>
          </w:p>
        </w:tc>
        <w:tc>
          <w:tcPr>
            <w:tcW w:w="816" w:type="dxa"/>
            <w:tcBorders>
              <w:top w:val="single" w:sz="4" w:space="0" w:color="auto"/>
              <w:left w:val="single" w:sz="4" w:space="0" w:color="auto"/>
              <w:bottom w:val="single" w:sz="4" w:space="0" w:color="auto"/>
              <w:right w:val="single" w:sz="4" w:space="0" w:color="auto"/>
            </w:tcBorders>
            <w:vAlign w:val="center"/>
          </w:tcPr>
          <w:p w:rsidR="00EF7206" w:rsidRDefault="00EF7206" w:rsidP="00EF7206">
            <w:pPr>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1121" w:type="dxa"/>
            <w:tcBorders>
              <w:top w:val="single" w:sz="4" w:space="0" w:color="auto"/>
              <w:left w:val="single" w:sz="4" w:space="0" w:color="auto"/>
              <w:bottom w:val="single" w:sz="4" w:space="0" w:color="auto"/>
              <w:right w:val="single" w:sz="4" w:space="0" w:color="auto"/>
            </w:tcBorders>
            <w:vAlign w:val="center"/>
          </w:tcPr>
          <w:p w:rsidR="00EF7206" w:rsidRDefault="00EF7206" w:rsidP="00EF7206">
            <w:pPr>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c>
          <w:tcPr>
            <w:tcW w:w="765" w:type="dxa"/>
            <w:tcBorders>
              <w:top w:val="single" w:sz="4" w:space="0" w:color="auto"/>
              <w:left w:val="single" w:sz="4" w:space="0" w:color="auto"/>
              <w:bottom w:val="single" w:sz="4" w:space="0" w:color="auto"/>
              <w:right w:val="single" w:sz="4" w:space="0" w:color="auto"/>
            </w:tcBorders>
            <w:vAlign w:val="center"/>
          </w:tcPr>
          <w:p w:rsidR="00EF7206" w:rsidRDefault="00EF7206" w:rsidP="00EF7206">
            <w:pPr>
              <w:jc w:val="center"/>
              <w:rPr>
                <w:rFonts w:asciiTheme="minorEastAsia" w:hAnsiTheme="minorEastAsia" w:cs="宋体" w:hint="eastAsia"/>
                <w:kern w:val="0"/>
                <w:sz w:val="18"/>
                <w:szCs w:val="18"/>
              </w:rPr>
            </w:pPr>
            <w:r>
              <w:rPr>
                <w:rFonts w:asciiTheme="minorEastAsia" w:hAnsiTheme="minorEastAsia" w:cs="宋体" w:hint="eastAsia"/>
                <w:kern w:val="0"/>
                <w:sz w:val="18"/>
                <w:szCs w:val="18"/>
              </w:rPr>
              <w:t>0</w:t>
            </w:r>
          </w:p>
        </w:tc>
      </w:tr>
      <w:tr w:rsidR="00EF7206" w:rsidTr="009D0BF1">
        <w:trPr>
          <w:trHeight w:val="285"/>
          <w:jc w:val="center"/>
        </w:trPr>
        <w:tc>
          <w:tcPr>
            <w:tcW w:w="1148" w:type="dxa"/>
            <w:vMerge w:val="restart"/>
            <w:tcBorders>
              <w:left w:val="single" w:sz="8" w:space="0" w:color="auto"/>
            </w:tcBorders>
            <w:vAlign w:val="center"/>
          </w:tcPr>
          <w:p w:rsidR="00EF7206" w:rsidRDefault="00EF7206" w:rsidP="00EF7206">
            <w:pPr>
              <w:rPr>
                <w:rFonts w:asciiTheme="minorEastAsia" w:hAnsiTheme="minorEastAsia" w:cs="宋体"/>
                <w:kern w:val="0"/>
                <w:sz w:val="18"/>
                <w:szCs w:val="18"/>
              </w:rPr>
            </w:pPr>
            <w:r>
              <w:rPr>
                <w:rFonts w:asciiTheme="minorEastAsia" w:hAnsiTheme="minorEastAsia" w:cs="宋体" w:hint="eastAsia"/>
                <w:kern w:val="0"/>
                <w:sz w:val="18"/>
                <w:szCs w:val="18"/>
              </w:rPr>
              <w:t>按投资性质</w:t>
            </w:r>
          </w:p>
        </w:tc>
        <w:tc>
          <w:tcPr>
            <w:tcW w:w="1916" w:type="dxa"/>
            <w:vAlign w:val="center"/>
          </w:tcPr>
          <w:p w:rsidR="00EF7206" w:rsidRDefault="00EF7206" w:rsidP="00EF7206">
            <w:pPr>
              <w:rPr>
                <w:rFonts w:asciiTheme="minorEastAsia" w:hAnsiTheme="minorEastAsia" w:cs="宋体"/>
                <w:kern w:val="0"/>
                <w:sz w:val="18"/>
                <w:szCs w:val="18"/>
              </w:rPr>
            </w:pPr>
            <w:r>
              <w:rPr>
                <w:rFonts w:asciiTheme="minorEastAsia" w:hAnsiTheme="minorEastAsia" w:cs="宋体" w:hint="eastAsia"/>
                <w:kern w:val="0"/>
                <w:sz w:val="18"/>
                <w:szCs w:val="18"/>
              </w:rPr>
              <w:t>固定收益类</w:t>
            </w:r>
          </w:p>
        </w:tc>
        <w:tc>
          <w:tcPr>
            <w:tcW w:w="600" w:type="dxa"/>
            <w:vAlign w:val="center"/>
          </w:tcPr>
          <w:p w:rsidR="00EF7206" w:rsidRDefault="00EF7206" w:rsidP="00EF7206">
            <w:pPr>
              <w:jc w:val="center"/>
            </w:pPr>
            <w:r>
              <w:t>2</w:t>
            </w:r>
          </w:p>
        </w:tc>
        <w:tc>
          <w:tcPr>
            <w:tcW w:w="717" w:type="dxa"/>
            <w:vAlign w:val="center"/>
          </w:tcPr>
          <w:p w:rsidR="00EF7206" w:rsidRDefault="00EF7206" w:rsidP="00EF7206">
            <w:pPr>
              <w:jc w:val="center"/>
            </w:pPr>
            <w:r>
              <w:t>100%</w:t>
            </w:r>
          </w:p>
        </w:tc>
        <w:tc>
          <w:tcPr>
            <w:tcW w:w="1133" w:type="dxa"/>
            <w:tcBorders>
              <w:top w:val="single" w:sz="4" w:space="0" w:color="auto"/>
              <w:left w:val="single" w:sz="4" w:space="0" w:color="auto"/>
              <w:bottom w:val="single" w:sz="4" w:space="0" w:color="auto"/>
              <w:right w:val="single" w:sz="4" w:space="0" w:color="auto"/>
            </w:tcBorders>
            <w:vAlign w:val="center"/>
          </w:tcPr>
          <w:p w:rsidR="00EF7206" w:rsidRDefault="00EF7206" w:rsidP="00EF7206">
            <w:pPr>
              <w:jc w:val="center"/>
              <w:rPr>
                <w:rFonts w:hint="eastAsia"/>
              </w:rPr>
            </w:pPr>
            <w:r>
              <w:t>140647.14</w:t>
            </w:r>
          </w:p>
        </w:tc>
        <w:tc>
          <w:tcPr>
            <w:tcW w:w="734" w:type="dxa"/>
            <w:vAlign w:val="center"/>
          </w:tcPr>
          <w:p w:rsidR="00EF7206" w:rsidRDefault="00EF7206" w:rsidP="00EF7206">
            <w:pPr>
              <w:jc w:val="center"/>
            </w:pPr>
            <w:r>
              <w:t>100%</w:t>
            </w:r>
          </w:p>
        </w:tc>
        <w:tc>
          <w:tcPr>
            <w:tcW w:w="650" w:type="dxa"/>
            <w:tcBorders>
              <w:top w:val="single" w:sz="4" w:space="0" w:color="auto"/>
              <w:left w:val="single" w:sz="4" w:space="0" w:color="auto"/>
              <w:bottom w:val="single" w:sz="4" w:space="0" w:color="auto"/>
              <w:right w:val="single" w:sz="4" w:space="0" w:color="auto"/>
            </w:tcBorders>
            <w:vAlign w:val="center"/>
          </w:tcPr>
          <w:p w:rsidR="00EF7206" w:rsidRPr="000B6670" w:rsidRDefault="00EF7206" w:rsidP="00EF7206">
            <w:pPr>
              <w:jc w:val="center"/>
              <w:rPr>
                <w:rFonts w:hint="eastAsia"/>
              </w:rPr>
            </w:pPr>
            <w:r w:rsidRPr="000B6670">
              <w:t>2</w:t>
            </w:r>
          </w:p>
        </w:tc>
        <w:tc>
          <w:tcPr>
            <w:tcW w:w="816" w:type="dxa"/>
            <w:tcBorders>
              <w:top w:val="single" w:sz="4" w:space="0" w:color="auto"/>
              <w:left w:val="single" w:sz="4" w:space="0" w:color="auto"/>
              <w:bottom w:val="single" w:sz="4" w:space="0" w:color="auto"/>
              <w:right w:val="single" w:sz="4" w:space="0" w:color="auto"/>
            </w:tcBorders>
            <w:vAlign w:val="center"/>
          </w:tcPr>
          <w:p w:rsidR="00EF7206" w:rsidRDefault="00EF7206" w:rsidP="00EF7206">
            <w:pPr>
              <w:jc w:val="center"/>
            </w:pPr>
            <w:r>
              <w:t>100%</w:t>
            </w:r>
          </w:p>
        </w:tc>
        <w:tc>
          <w:tcPr>
            <w:tcW w:w="1121" w:type="dxa"/>
            <w:tcBorders>
              <w:top w:val="single" w:sz="4" w:space="0" w:color="auto"/>
              <w:left w:val="single" w:sz="4" w:space="0" w:color="auto"/>
              <w:bottom w:val="single" w:sz="4" w:space="0" w:color="auto"/>
              <w:right w:val="single" w:sz="4" w:space="0" w:color="auto"/>
            </w:tcBorders>
            <w:vAlign w:val="center"/>
          </w:tcPr>
          <w:p w:rsidR="00EF7206" w:rsidRDefault="00EF7206" w:rsidP="00EF7206">
            <w:pPr>
              <w:jc w:val="center"/>
            </w:pPr>
            <w:r>
              <w:t>209441.16</w:t>
            </w:r>
          </w:p>
        </w:tc>
        <w:tc>
          <w:tcPr>
            <w:tcW w:w="765" w:type="dxa"/>
            <w:tcBorders>
              <w:top w:val="single" w:sz="4" w:space="0" w:color="auto"/>
              <w:left w:val="single" w:sz="4" w:space="0" w:color="auto"/>
              <w:bottom w:val="single" w:sz="4" w:space="0" w:color="auto"/>
              <w:right w:val="single" w:sz="4" w:space="0" w:color="auto"/>
            </w:tcBorders>
            <w:vAlign w:val="center"/>
          </w:tcPr>
          <w:p w:rsidR="00EF7206" w:rsidRDefault="00EF7206" w:rsidP="00EF7206">
            <w:pPr>
              <w:jc w:val="center"/>
            </w:pPr>
            <w:r>
              <w:t>100%</w:t>
            </w:r>
          </w:p>
        </w:tc>
      </w:tr>
      <w:bookmarkEnd w:id="11"/>
      <w:tr w:rsidR="004E3517">
        <w:trPr>
          <w:trHeight w:val="285"/>
          <w:jc w:val="center"/>
        </w:trPr>
        <w:tc>
          <w:tcPr>
            <w:tcW w:w="1148" w:type="dxa"/>
            <w:vMerge/>
            <w:tcBorders>
              <w:left w:val="single" w:sz="8" w:space="0" w:color="auto"/>
            </w:tcBorders>
            <w:vAlign w:val="center"/>
          </w:tcPr>
          <w:p w:rsidR="004E3517" w:rsidRDefault="004E3517">
            <w:pPr>
              <w:rPr>
                <w:rFonts w:asciiTheme="minorEastAsia" w:hAnsiTheme="minorEastAsia" w:cs="宋体"/>
                <w:kern w:val="0"/>
                <w:sz w:val="18"/>
                <w:szCs w:val="18"/>
              </w:rPr>
            </w:pPr>
          </w:p>
        </w:tc>
        <w:tc>
          <w:tcPr>
            <w:tcW w:w="1916" w:type="dxa"/>
            <w:vAlign w:val="center"/>
          </w:tcPr>
          <w:p w:rsidR="004E3517" w:rsidRDefault="00C91EEE">
            <w:pPr>
              <w:rPr>
                <w:rFonts w:asciiTheme="minorEastAsia" w:hAnsiTheme="minorEastAsia" w:cs="宋体"/>
                <w:kern w:val="0"/>
                <w:sz w:val="18"/>
                <w:szCs w:val="18"/>
              </w:rPr>
            </w:pPr>
            <w:r>
              <w:rPr>
                <w:rFonts w:asciiTheme="minorEastAsia" w:hAnsiTheme="minorEastAsia" w:cs="宋体" w:hint="eastAsia"/>
                <w:kern w:val="0"/>
                <w:sz w:val="18"/>
                <w:szCs w:val="18"/>
              </w:rPr>
              <w:t>权益类</w:t>
            </w:r>
          </w:p>
        </w:tc>
        <w:tc>
          <w:tcPr>
            <w:tcW w:w="600"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17"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33"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34"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50"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816"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21"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65" w:type="dxa"/>
            <w:tcBorders>
              <w:right w:val="single" w:sz="8" w:space="0" w:color="auto"/>
            </w:tcBorders>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r>
      <w:tr w:rsidR="004E3517">
        <w:trPr>
          <w:trHeight w:val="285"/>
          <w:jc w:val="center"/>
        </w:trPr>
        <w:tc>
          <w:tcPr>
            <w:tcW w:w="1148" w:type="dxa"/>
            <w:vMerge/>
            <w:tcBorders>
              <w:left w:val="single" w:sz="8" w:space="0" w:color="auto"/>
            </w:tcBorders>
            <w:vAlign w:val="center"/>
          </w:tcPr>
          <w:p w:rsidR="004E3517" w:rsidRDefault="004E3517">
            <w:pPr>
              <w:rPr>
                <w:rFonts w:asciiTheme="minorEastAsia" w:hAnsiTheme="minorEastAsia" w:cs="宋体"/>
                <w:kern w:val="0"/>
                <w:sz w:val="18"/>
                <w:szCs w:val="18"/>
              </w:rPr>
            </w:pPr>
          </w:p>
        </w:tc>
        <w:tc>
          <w:tcPr>
            <w:tcW w:w="1916" w:type="dxa"/>
            <w:vAlign w:val="center"/>
          </w:tcPr>
          <w:p w:rsidR="004E3517" w:rsidRDefault="00C91EEE">
            <w:pPr>
              <w:rPr>
                <w:rFonts w:asciiTheme="minorEastAsia" w:hAnsiTheme="minorEastAsia" w:cs="宋体"/>
                <w:kern w:val="0"/>
                <w:sz w:val="18"/>
                <w:szCs w:val="18"/>
              </w:rPr>
            </w:pPr>
            <w:r>
              <w:rPr>
                <w:rFonts w:asciiTheme="minorEastAsia" w:hAnsiTheme="minorEastAsia" w:cs="宋体" w:hint="eastAsia"/>
                <w:kern w:val="0"/>
                <w:sz w:val="18"/>
                <w:szCs w:val="18"/>
              </w:rPr>
              <w:t>商品及金融衍生品类</w:t>
            </w:r>
          </w:p>
        </w:tc>
        <w:tc>
          <w:tcPr>
            <w:tcW w:w="600"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17"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33"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34"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50"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816"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21" w:type="dxa"/>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65" w:type="dxa"/>
            <w:tcBorders>
              <w:right w:val="single" w:sz="8" w:space="0" w:color="auto"/>
            </w:tcBorders>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r>
      <w:tr w:rsidR="004E3517">
        <w:trPr>
          <w:trHeight w:val="285"/>
          <w:jc w:val="center"/>
        </w:trPr>
        <w:tc>
          <w:tcPr>
            <w:tcW w:w="1148" w:type="dxa"/>
            <w:vMerge/>
            <w:tcBorders>
              <w:left w:val="single" w:sz="8" w:space="0" w:color="auto"/>
              <w:bottom w:val="single" w:sz="8" w:space="0" w:color="auto"/>
            </w:tcBorders>
            <w:vAlign w:val="center"/>
          </w:tcPr>
          <w:p w:rsidR="004E3517" w:rsidRDefault="004E3517">
            <w:pPr>
              <w:rPr>
                <w:rFonts w:asciiTheme="minorEastAsia" w:hAnsiTheme="minorEastAsia" w:cs="宋体"/>
                <w:kern w:val="0"/>
                <w:sz w:val="18"/>
                <w:szCs w:val="18"/>
              </w:rPr>
            </w:pPr>
          </w:p>
        </w:tc>
        <w:tc>
          <w:tcPr>
            <w:tcW w:w="1916" w:type="dxa"/>
            <w:tcBorders>
              <w:bottom w:val="single" w:sz="8" w:space="0" w:color="auto"/>
            </w:tcBorders>
            <w:vAlign w:val="center"/>
          </w:tcPr>
          <w:p w:rsidR="004E3517" w:rsidRDefault="00C91EEE">
            <w:pPr>
              <w:rPr>
                <w:rFonts w:asciiTheme="minorEastAsia" w:hAnsiTheme="minorEastAsia" w:cs="宋体"/>
                <w:kern w:val="0"/>
                <w:sz w:val="18"/>
                <w:szCs w:val="18"/>
              </w:rPr>
            </w:pPr>
            <w:r>
              <w:rPr>
                <w:rFonts w:asciiTheme="minorEastAsia" w:hAnsiTheme="minorEastAsia" w:cs="宋体" w:hint="eastAsia"/>
                <w:kern w:val="0"/>
                <w:sz w:val="18"/>
                <w:szCs w:val="18"/>
              </w:rPr>
              <w:t>混合类</w:t>
            </w:r>
          </w:p>
        </w:tc>
        <w:tc>
          <w:tcPr>
            <w:tcW w:w="600" w:type="dxa"/>
            <w:tcBorders>
              <w:bottom w:val="single" w:sz="8" w:space="0" w:color="auto"/>
            </w:tcBorders>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17" w:type="dxa"/>
            <w:tcBorders>
              <w:bottom w:val="single" w:sz="8" w:space="0" w:color="auto"/>
            </w:tcBorders>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33" w:type="dxa"/>
            <w:tcBorders>
              <w:bottom w:val="single" w:sz="8" w:space="0" w:color="auto"/>
            </w:tcBorders>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34" w:type="dxa"/>
            <w:tcBorders>
              <w:bottom w:val="single" w:sz="8" w:space="0" w:color="auto"/>
            </w:tcBorders>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650" w:type="dxa"/>
            <w:tcBorders>
              <w:bottom w:val="single" w:sz="8" w:space="0" w:color="auto"/>
            </w:tcBorders>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816" w:type="dxa"/>
            <w:tcBorders>
              <w:bottom w:val="single" w:sz="8" w:space="0" w:color="auto"/>
            </w:tcBorders>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1121" w:type="dxa"/>
            <w:tcBorders>
              <w:bottom w:val="single" w:sz="8" w:space="0" w:color="auto"/>
            </w:tcBorders>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c>
          <w:tcPr>
            <w:tcW w:w="765" w:type="dxa"/>
            <w:tcBorders>
              <w:bottom w:val="single" w:sz="8" w:space="0" w:color="auto"/>
              <w:right w:val="single" w:sz="8" w:space="0" w:color="auto"/>
            </w:tcBorders>
            <w:shd w:val="clear" w:color="auto" w:fill="auto"/>
            <w:vAlign w:val="center"/>
          </w:tcPr>
          <w:p w:rsidR="004E3517" w:rsidRDefault="00C91EEE">
            <w:pPr>
              <w:jc w:val="center"/>
              <w:rPr>
                <w:rFonts w:asciiTheme="minorEastAsia" w:hAnsiTheme="minorEastAsia" w:cs="宋体"/>
                <w:kern w:val="0"/>
                <w:sz w:val="18"/>
                <w:szCs w:val="18"/>
              </w:rPr>
            </w:pPr>
            <w:r>
              <w:rPr>
                <w:rFonts w:asciiTheme="minorEastAsia" w:hAnsiTheme="minorEastAsia" w:cs="宋体" w:hint="eastAsia"/>
                <w:kern w:val="0"/>
                <w:sz w:val="18"/>
                <w:szCs w:val="18"/>
              </w:rPr>
              <w:t>0</w:t>
            </w:r>
          </w:p>
        </w:tc>
      </w:tr>
    </w:tbl>
    <w:p w:rsidR="004E3517" w:rsidRDefault="004E3517">
      <w:pPr>
        <w:pStyle w:val="a5"/>
        <w:spacing w:before="156" w:after="156"/>
        <w:ind w:left="0"/>
        <w:jc w:val="center"/>
      </w:pPr>
      <w:bookmarkStart w:id="12" w:name="_Toc61532454"/>
      <w:bookmarkStart w:id="13" w:name="_Toc86911279"/>
      <w:bookmarkStart w:id="14" w:name="_Toc86911693"/>
    </w:p>
    <w:p w:rsidR="004E3517" w:rsidRDefault="00C91EEE">
      <w:pPr>
        <w:pStyle w:val="a5"/>
        <w:spacing w:before="156" w:after="156"/>
        <w:ind w:left="0"/>
        <w:jc w:val="center"/>
      </w:pPr>
      <w:r>
        <w:rPr>
          <w:rFonts w:hint="eastAsia"/>
        </w:rPr>
        <w:t>表</w:t>
      </w:r>
      <w:r>
        <w:rPr>
          <w:rFonts w:hint="eastAsia"/>
        </w:rPr>
        <w:t xml:space="preserve">4  </w:t>
      </w:r>
      <w:r>
        <w:rPr>
          <w:rFonts w:hint="eastAsia"/>
        </w:rPr>
        <w:t>报告期末存续的理财产品直接和间接投资的资产种类、规模和占比情况</w:t>
      </w:r>
      <w:bookmarkEnd w:id="12"/>
      <w:bookmarkEnd w:id="13"/>
      <w:bookmarkEnd w:id="14"/>
      <w:r>
        <w:rPr>
          <w:rFonts w:hint="eastAsia"/>
        </w:rPr>
        <w:t>（单位：</w:t>
      </w:r>
      <w:r>
        <w:rPr>
          <w:rFonts w:hint="eastAsia"/>
        </w:rPr>
        <w:t>万元</w:t>
      </w:r>
      <w:r>
        <w:rPr>
          <w:rFonts w:hint="eastAsia"/>
        </w:rPr>
        <w:t>）</w:t>
      </w:r>
    </w:p>
    <w:tbl>
      <w:tblPr>
        <w:tblW w:w="9534"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3290"/>
        <w:gridCol w:w="1658"/>
        <w:gridCol w:w="1483"/>
        <w:gridCol w:w="1550"/>
        <w:gridCol w:w="1553"/>
      </w:tblGrid>
      <w:tr w:rsidR="004E3517">
        <w:trPr>
          <w:tblHeader/>
          <w:jc w:val="center"/>
        </w:trPr>
        <w:tc>
          <w:tcPr>
            <w:tcW w:w="3290" w:type="dxa"/>
            <w:tcBorders>
              <w:top w:val="single" w:sz="8" w:space="0" w:color="auto"/>
              <w:left w:val="single" w:sz="8" w:space="0" w:color="auto"/>
              <w:bottom w:val="single" w:sz="8" w:space="0" w:color="auto"/>
              <w:tl2br w:val="nil"/>
              <w:tr2bl w:val="nil"/>
            </w:tcBorders>
            <w:vAlign w:val="center"/>
          </w:tcPr>
          <w:p w:rsidR="004E3517" w:rsidRDefault="00C91EEE">
            <w:pPr>
              <w:rPr>
                <w:rFonts w:asciiTheme="minorEastAsia" w:hAnsiTheme="minorEastAsia" w:cs="宋体"/>
                <w:sz w:val="18"/>
                <w:szCs w:val="18"/>
              </w:rPr>
            </w:pPr>
            <w:r>
              <w:rPr>
                <w:rFonts w:asciiTheme="minorEastAsia" w:hAnsiTheme="minorEastAsia" w:cs="宋体" w:hint="eastAsia"/>
                <w:sz w:val="18"/>
                <w:szCs w:val="18"/>
              </w:rPr>
              <w:t>资产类别</w:t>
            </w:r>
          </w:p>
        </w:tc>
        <w:tc>
          <w:tcPr>
            <w:tcW w:w="1658" w:type="dxa"/>
            <w:tcBorders>
              <w:top w:val="single" w:sz="8" w:space="0" w:color="auto"/>
              <w:bottom w:val="single" w:sz="8" w:space="0" w:color="auto"/>
              <w:tl2br w:val="nil"/>
              <w:tr2bl w:val="nil"/>
            </w:tcBorders>
            <w:vAlign w:val="center"/>
          </w:tcPr>
          <w:p w:rsidR="004E3517" w:rsidRDefault="00C91EEE">
            <w:pPr>
              <w:jc w:val="center"/>
              <w:rPr>
                <w:rFonts w:asciiTheme="minorEastAsia" w:hAnsiTheme="minorEastAsia" w:cs="宋体"/>
                <w:sz w:val="18"/>
                <w:szCs w:val="18"/>
              </w:rPr>
            </w:pPr>
            <w:r>
              <w:rPr>
                <w:rFonts w:asciiTheme="minorEastAsia" w:hAnsiTheme="minorEastAsia" w:cs="宋体" w:hint="eastAsia"/>
                <w:sz w:val="18"/>
                <w:szCs w:val="18"/>
              </w:rPr>
              <w:t>持有金额</w:t>
            </w:r>
          </w:p>
          <w:p w:rsidR="004E3517" w:rsidRDefault="00C91EEE">
            <w:pPr>
              <w:jc w:val="center"/>
              <w:rPr>
                <w:rFonts w:asciiTheme="minorEastAsia" w:hAnsiTheme="minorEastAsia" w:cs="宋体"/>
                <w:sz w:val="18"/>
                <w:szCs w:val="18"/>
              </w:rPr>
            </w:pPr>
            <w:r>
              <w:rPr>
                <w:rFonts w:asciiTheme="minorEastAsia" w:hAnsiTheme="minorEastAsia" w:cs="宋体" w:hint="eastAsia"/>
                <w:sz w:val="18"/>
                <w:szCs w:val="18"/>
              </w:rPr>
              <w:t>（穿透前）</w:t>
            </w:r>
          </w:p>
        </w:tc>
        <w:tc>
          <w:tcPr>
            <w:tcW w:w="1483" w:type="dxa"/>
            <w:tcBorders>
              <w:top w:val="single" w:sz="8" w:space="0" w:color="auto"/>
              <w:bottom w:val="single" w:sz="8" w:space="0" w:color="auto"/>
              <w:tl2br w:val="nil"/>
              <w:tr2bl w:val="nil"/>
            </w:tcBorders>
            <w:vAlign w:val="center"/>
          </w:tcPr>
          <w:p w:rsidR="004E3517" w:rsidRDefault="00C91EEE">
            <w:pPr>
              <w:jc w:val="center"/>
              <w:rPr>
                <w:rFonts w:asciiTheme="minorEastAsia" w:hAnsiTheme="minorEastAsia" w:cs="宋体"/>
                <w:sz w:val="18"/>
                <w:szCs w:val="18"/>
              </w:rPr>
            </w:pPr>
            <w:r>
              <w:rPr>
                <w:rFonts w:asciiTheme="minorEastAsia" w:hAnsiTheme="minorEastAsia" w:cs="宋体" w:hint="eastAsia"/>
                <w:sz w:val="18"/>
                <w:szCs w:val="18"/>
              </w:rPr>
              <w:t>占全部产品总资产的比例（</w:t>
            </w:r>
            <w:r>
              <w:rPr>
                <w:rFonts w:asciiTheme="minorEastAsia" w:hAnsiTheme="minorEastAsia" w:cs="宋体" w:hint="eastAsia"/>
                <w:sz w:val="18"/>
                <w:szCs w:val="18"/>
              </w:rPr>
              <w:t>%</w:t>
            </w:r>
            <w:r>
              <w:rPr>
                <w:rFonts w:asciiTheme="minorEastAsia" w:hAnsiTheme="minorEastAsia" w:cs="宋体" w:hint="eastAsia"/>
                <w:sz w:val="18"/>
                <w:szCs w:val="18"/>
              </w:rPr>
              <w:t>）</w:t>
            </w:r>
          </w:p>
        </w:tc>
        <w:tc>
          <w:tcPr>
            <w:tcW w:w="1550" w:type="dxa"/>
            <w:tcBorders>
              <w:top w:val="single" w:sz="8" w:space="0" w:color="auto"/>
              <w:bottom w:val="single" w:sz="8" w:space="0" w:color="auto"/>
              <w:tl2br w:val="nil"/>
              <w:tr2bl w:val="nil"/>
            </w:tcBorders>
            <w:vAlign w:val="center"/>
          </w:tcPr>
          <w:p w:rsidR="004E3517" w:rsidRDefault="00C91EEE">
            <w:pPr>
              <w:jc w:val="center"/>
              <w:rPr>
                <w:rFonts w:asciiTheme="minorEastAsia" w:hAnsiTheme="minorEastAsia" w:cs="宋体"/>
                <w:sz w:val="18"/>
                <w:szCs w:val="18"/>
              </w:rPr>
            </w:pPr>
            <w:r>
              <w:rPr>
                <w:rFonts w:asciiTheme="minorEastAsia" w:hAnsiTheme="minorEastAsia" w:cs="宋体" w:hint="eastAsia"/>
                <w:sz w:val="18"/>
                <w:szCs w:val="18"/>
              </w:rPr>
              <w:t>持有金额</w:t>
            </w:r>
          </w:p>
          <w:p w:rsidR="004E3517" w:rsidRDefault="00C91EEE">
            <w:pPr>
              <w:jc w:val="center"/>
              <w:rPr>
                <w:rFonts w:asciiTheme="minorEastAsia" w:hAnsiTheme="minorEastAsia" w:cs="宋体"/>
                <w:sz w:val="18"/>
                <w:szCs w:val="18"/>
              </w:rPr>
            </w:pPr>
            <w:r>
              <w:rPr>
                <w:rFonts w:asciiTheme="minorEastAsia" w:hAnsiTheme="minorEastAsia" w:cs="宋体" w:hint="eastAsia"/>
                <w:sz w:val="18"/>
                <w:szCs w:val="18"/>
              </w:rPr>
              <w:t>（穿透后）</w:t>
            </w:r>
          </w:p>
        </w:tc>
        <w:tc>
          <w:tcPr>
            <w:tcW w:w="1553" w:type="dxa"/>
            <w:tcBorders>
              <w:top w:val="single" w:sz="8" w:space="0" w:color="auto"/>
              <w:bottom w:val="single" w:sz="8" w:space="0" w:color="auto"/>
              <w:right w:val="single" w:sz="8" w:space="0" w:color="auto"/>
              <w:tl2br w:val="nil"/>
              <w:tr2bl w:val="nil"/>
            </w:tcBorders>
          </w:tcPr>
          <w:p w:rsidR="004E3517" w:rsidRDefault="00C91EEE">
            <w:pPr>
              <w:jc w:val="center"/>
              <w:rPr>
                <w:rFonts w:asciiTheme="minorEastAsia" w:hAnsiTheme="minorEastAsia" w:cs="宋体"/>
                <w:sz w:val="18"/>
                <w:szCs w:val="18"/>
              </w:rPr>
            </w:pPr>
            <w:r>
              <w:rPr>
                <w:rFonts w:asciiTheme="minorEastAsia" w:hAnsiTheme="minorEastAsia" w:cs="宋体" w:hint="eastAsia"/>
                <w:sz w:val="18"/>
                <w:szCs w:val="18"/>
              </w:rPr>
              <w:t>占全部产品总资产的比例（</w:t>
            </w:r>
            <w:r>
              <w:rPr>
                <w:rFonts w:asciiTheme="minorEastAsia" w:hAnsiTheme="minorEastAsia" w:cs="宋体" w:hint="eastAsia"/>
                <w:sz w:val="18"/>
                <w:szCs w:val="18"/>
              </w:rPr>
              <w:t>%</w:t>
            </w:r>
            <w:r>
              <w:rPr>
                <w:rFonts w:asciiTheme="minorEastAsia" w:hAnsiTheme="minorEastAsia" w:cs="宋体" w:hint="eastAsia"/>
                <w:sz w:val="18"/>
                <w:szCs w:val="18"/>
              </w:rPr>
              <w:t>）</w:t>
            </w:r>
          </w:p>
        </w:tc>
      </w:tr>
      <w:tr w:rsidR="00EF7206" w:rsidTr="009E1BD2">
        <w:trPr>
          <w:jc w:val="center"/>
        </w:trPr>
        <w:tc>
          <w:tcPr>
            <w:tcW w:w="3290" w:type="dxa"/>
            <w:tcBorders>
              <w:top w:val="single" w:sz="8" w:space="0" w:color="auto"/>
              <w:left w:val="single" w:sz="8" w:space="0" w:color="auto"/>
              <w:tl2br w:val="nil"/>
              <w:tr2bl w:val="nil"/>
            </w:tcBorders>
            <w:vAlign w:val="center"/>
          </w:tcPr>
          <w:p w:rsidR="00EF7206" w:rsidRDefault="00EF7206" w:rsidP="00EF7206">
            <w:pPr>
              <w:rPr>
                <w:rFonts w:asciiTheme="minorEastAsia" w:hAnsiTheme="minorEastAsia"/>
                <w:sz w:val="18"/>
                <w:szCs w:val="18"/>
              </w:rPr>
            </w:pPr>
            <w:r>
              <w:rPr>
                <w:rFonts w:asciiTheme="minorEastAsia" w:hAnsiTheme="minorEastAsia"/>
                <w:sz w:val="18"/>
                <w:szCs w:val="18"/>
              </w:rPr>
              <w:t>现金及银行存款</w:t>
            </w:r>
          </w:p>
        </w:tc>
        <w:tc>
          <w:tcPr>
            <w:tcW w:w="1658"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Calibri" w:eastAsia="宋体" w:hAnsi="Calibri" w:cs="Calibri"/>
                <w:kern w:val="0"/>
                <w:szCs w:val="21"/>
              </w:rPr>
            </w:pPr>
            <w:r w:rsidRPr="00E32E5A">
              <w:rPr>
                <w:rFonts w:ascii="Calibri" w:hAnsi="Calibri" w:cs="Calibri"/>
                <w:szCs w:val="21"/>
              </w:rPr>
              <w:t>18332.39</w:t>
            </w:r>
          </w:p>
        </w:tc>
        <w:tc>
          <w:tcPr>
            <w:tcW w:w="1483" w:type="dxa"/>
            <w:tcBorders>
              <w:top w:val="nil"/>
              <w:left w:val="nil"/>
              <w:bottom w:val="single" w:sz="8" w:space="0" w:color="000000"/>
              <w:right w:val="single" w:sz="8" w:space="0" w:color="auto"/>
            </w:tcBorders>
            <w:shd w:val="clear" w:color="auto" w:fill="auto"/>
          </w:tcPr>
          <w:p w:rsidR="00EF7206" w:rsidRPr="00E32E5A" w:rsidRDefault="00EF7206" w:rsidP="00EF7206">
            <w:pPr>
              <w:jc w:val="center"/>
              <w:rPr>
                <w:rFonts w:ascii="Calibri" w:hAnsi="Calibri" w:cs="Calibri"/>
                <w:szCs w:val="21"/>
              </w:rPr>
            </w:pPr>
            <w:r w:rsidRPr="00E32E5A">
              <w:rPr>
                <w:rFonts w:ascii="Calibri" w:hAnsi="Calibri" w:cs="Calibri"/>
                <w:szCs w:val="21"/>
              </w:rPr>
              <w:t>12.85%</w:t>
            </w:r>
          </w:p>
        </w:tc>
        <w:tc>
          <w:tcPr>
            <w:tcW w:w="1550"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Calibri" w:hAnsi="Calibri" w:cs="Calibri"/>
                <w:szCs w:val="21"/>
              </w:rPr>
            </w:pPr>
            <w:r w:rsidRPr="00E32E5A">
              <w:rPr>
                <w:rFonts w:ascii="Calibri" w:hAnsi="Calibri" w:cs="Calibri"/>
                <w:szCs w:val="21"/>
              </w:rPr>
              <w:t>18424.21</w:t>
            </w:r>
          </w:p>
        </w:tc>
        <w:tc>
          <w:tcPr>
            <w:tcW w:w="155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color w:val="000000"/>
                <w:szCs w:val="21"/>
              </w:rPr>
            </w:pPr>
            <w:r>
              <w:rPr>
                <w:rFonts w:ascii="Calibri" w:hAnsi="Calibri" w:cs="Calibri"/>
                <w:color w:val="000000"/>
                <w:szCs w:val="21"/>
              </w:rPr>
              <w:t>11.64%</w:t>
            </w:r>
          </w:p>
        </w:tc>
      </w:tr>
      <w:tr w:rsidR="00EF7206" w:rsidTr="009E1BD2">
        <w:trPr>
          <w:jc w:val="center"/>
        </w:trPr>
        <w:tc>
          <w:tcPr>
            <w:tcW w:w="3290" w:type="dxa"/>
            <w:tcBorders>
              <w:left w:val="single" w:sz="8" w:space="0" w:color="auto"/>
              <w:tl2br w:val="nil"/>
              <w:tr2bl w:val="nil"/>
            </w:tcBorders>
            <w:vAlign w:val="center"/>
          </w:tcPr>
          <w:p w:rsidR="00EF7206" w:rsidRDefault="00EF7206" w:rsidP="00EF7206">
            <w:pPr>
              <w:rPr>
                <w:rFonts w:asciiTheme="minorEastAsia" w:hAnsiTheme="minorEastAsia" w:cs="宋体"/>
                <w:sz w:val="18"/>
                <w:szCs w:val="18"/>
              </w:rPr>
            </w:pPr>
            <w:r>
              <w:rPr>
                <w:rFonts w:asciiTheme="minorEastAsia" w:hAnsiTheme="minorEastAsia" w:cs="宋体" w:hint="eastAsia"/>
                <w:sz w:val="18"/>
                <w:szCs w:val="18"/>
              </w:rPr>
              <w:t>拆放同业及债券买入返售</w:t>
            </w:r>
          </w:p>
        </w:tc>
        <w:tc>
          <w:tcPr>
            <w:tcW w:w="1658"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Calibri" w:hAnsi="Calibri" w:cs="Calibri"/>
                <w:szCs w:val="21"/>
              </w:rPr>
            </w:pPr>
            <w:r w:rsidRPr="00E32E5A">
              <w:rPr>
                <w:rFonts w:ascii="Calibri" w:hAnsi="Calibri" w:cs="Calibri"/>
                <w:szCs w:val="21"/>
              </w:rPr>
              <w:t>0</w:t>
            </w:r>
          </w:p>
        </w:tc>
        <w:tc>
          <w:tcPr>
            <w:tcW w:w="1483" w:type="dxa"/>
            <w:tcBorders>
              <w:top w:val="nil"/>
              <w:left w:val="nil"/>
              <w:bottom w:val="single" w:sz="8" w:space="0" w:color="000000"/>
              <w:right w:val="single" w:sz="8" w:space="0" w:color="auto"/>
            </w:tcBorders>
            <w:shd w:val="clear" w:color="auto" w:fill="auto"/>
          </w:tcPr>
          <w:p w:rsidR="00EF7206" w:rsidRPr="00E32E5A" w:rsidRDefault="00EF7206" w:rsidP="00EF7206">
            <w:pPr>
              <w:jc w:val="center"/>
              <w:rPr>
                <w:rFonts w:ascii="Calibri" w:hAnsi="Calibri" w:cs="Calibri"/>
                <w:szCs w:val="21"/>
              </w:rPr>
            </w:pPr>
            <w:r w:rsidRPr="00E32E5A">
              <w:rPr>
                <w:rFonts w:ascii="Calibri" w:hAnsi="Calibri" w:cs="Calibri"/>
                <w:szCs w:val="21"/>
              </w:rPr>
              <w:t>0.00%</w:t>
            </w:r>
          </w:p>
        </w:tc>
        <w:tc>
          <w:tcPr>
            <w:tcW w:w="1550"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Calibri" w:hAnsi="Calibri" w:cs="Calibri"/>
                <w:szCs w:val="21"/>
              </w:rPr>
            </w:pPr>
            <w:r w:rsidRPr="00E32E5A">
              <w:rPr>
                <w:rFonts w:ascii="Calibri" w:hAnsi="Calibri" w:cs="Calibri"/>
                <w:szCs w:val="21"/>
              </w:rPr>
              <w:t>0</w:t>
            </w:r>
          </w:p>
        </w:tc>
        <w:tc>
          <w:tcPr>
            <w:tcW w:w="155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color w:val="000000"/>
                <w:szCs w:val="21"/>
              </w:rPr>
            </w:pPr>
            <w:r>
              <w:rPr>
                <w:rFonts w:ascii="Calibri" w:hAnsi="Calibri" w:cs="Calibri"/>
                <w:color w:val="000000"/>
                <w:szCs w:val="21"/>
              </w:rPr>
              <w:t>0.00%</w:t>
            </w:r>
          </w:p>
        </w:tc>
      </w:tr>
      <w:tr w:rsidR="00EF7206" w:rsidTr="009E1BD2">
        <w:trPr>
          <w:jc w:val="center"/>
        </w:trPr>
        <w:tc>
          <w:tcPr>
            <w:tcW w:w="3290" w:type="dxa"/>
            <w:tcBorders>
              <w:left w:val="single" w:sz="8" w:space="0" w:color="auto"/>
              <w:tl2br w:val="nil"/>
              <w:tr2bl w:val="nil"/>
            </w:tcBorders>
            <w:vAlign w:val="center"/>
          </w:tcPr>
          <w:p w:rsidR="00EF7206" w:rsidRDefault="00EF7206" w:rsidP="00EF7206">
            <w:pPr>
              <w:rPr>
                <w:rFonts w:asciiTheme="minorEastAsia" w:hAnsiTheme="minorEastAsia" w:cs="宋体"/>
                <w:sz w:val="18"/>
                <w:szCs w:val="18"/>
              </w:rPr>
            </w:pPr>
            <w:r>
              <w:rPr>
                <w:rFonts w:asciiTheme="minorEastAsia" w:hAnsiTheme="minorEastAsia" w:cs="宋体" w:hint="eastAsia"/>
                <w:sz w:val="18"/>
                <w:szCs w:val="18"/>
              </w:rPr>
              <w:t>债券、非标准化债权类资产、同业存单</w:t>
            </w:r>
          </w:p>
        </w:tc>
        <w:tc>
          <w:tcPr>
            <w:tcW w:w="1658"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Calibri" w:hAnsi="Calibri" w:cs="Calibri"/>
                <w:szCs w:val="21"/>
              </w:rPr>
            </w:pPr>
            <w:r w:rsidRPr="00E32E5A">
              <w:rPr>
                <w:rFonts w:ascii="Calibri" w:hAnsi="Calibri" w:cs="Calibri"/>
                <w:szCs w:val="21"/>
              </w:rPr>
              <w:t>50216.73</w:t>
            </w:r>
          </w:p>
        </w:tc>
        <w:tc>
          <w:tcPr>
            <w:tcW w:w="1483" w:type="dxa"/>
            <w:tcBorders>
              <w:top w:val="nil"/>
              <w:left w:val="nil"/>
              <w:bottom w:val="single" w:sz="8" w:space="0" w:color="000000"/>
              <w:right w:val="single" w:sz="8" w:space="0" w:color="auto"/>
            </w:tcBorders>
            <w:shd w:val="clear" w:color="auto" w:fill="auto"/>
          </w:tcPr>
          <w:p w:rsidR="00EF7206" w:rsidRPr="00E32E5A" w:rsidRDefault="00EF7206" w:rsidP="00EF7206">
            <w:pPr>
              <w:jc w:val="center"/>
              <w:rPr>
                <w:rFonts w:ascii="Calibri" w:hAnsi="Calibri" w:cs="Calibri"/>
                <w:szCs w:val="21"/>
              </w:rPr>
            </w:pPr>
            <w:r w:rsidRPr="00E32E5A">
              <w:rPr>
                <w:rFonts w:ascii="Calibri" w:hAnsi="Calibri" w:cs="Calibri"/>
                <w:szCs w:val="21"/>
              </w:rPr>
              <w:t>35.21%</w:t>
            </w:r>
          </w:p>
        </w:tc>
        <w:tc>
          <w:tcPr>
            <w:tcW w:w="1550"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Calibri" w:hAnsi="Calibri" w:cs="Calibri"/>
                <w:szCs w:val="21"/>
              </w:rPr>
            </w:pPr>
            <w:r w:rsidRPr="00E32E5A">
              <w:rPr>
                <w:rFonts w:ascii="Calibri" w:hAnsi="Calibri" w:cs="Calibri"/>
                <w:szCs w:val="21"/>
              </w:rPr>
              <w:t>136760.24</w:t>
            </w:r>
          </w:p>
        </w:tc>
        <w:tc>
          <w:tcPr>
            <w:tcW w:w="155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color w:val="000000"/>
                <w:szCs w:val="21"/>
              </w:rPr>
            </w:pPr>
            <w:r>
              <w:rPr>
                <w:rFonts w:ascii="Calibri" w:hAnsi="Calibri" w:cs="Calibri"/>
                <w:color w:val="000000"/>
                <w:szCs w:val="21"/>
              </w:rPr>
              <w:t>86.40%</w:t>
            </w:r>
          </w:p>
        </w:tc>
      </w:tr>
      <w:tr w:rsidR="00EF7206" w:rsidTr="009E1BD2">
        <w:trPr>
          <w:jc w:val="center"/>
        </w:trPr>
        <w:tc>
          <w:tcPr>
            <w:tcW w:w="3290" w:type="dxa"/>
            <w:tcBorders>
              <w:left w:val="single" w:sz="8" w:space="0" w:color="auto"/>
              <w:tl2br w:val="nil"/>
              <w:tr2bl w:val="nil"/>
            </w:tcBorders>
            <w:vAlign w:val="center"/>
          </w:tcPr>
          <w:p w:rsidR="00EF7206" w:rsidRDefault="00EF7206" w:rsidP="00EF7206">
            <w:pPr>
              <w:rPr>
                <w:rFonts w:asciiTheme="minorEastAsia" w:hAnsiTheme="minorEastAsia" w:cs="宋体"/>
                <w:sz w:val="18"/>
                <w:szCs w:val="18"/>
              </w:rPr>
            </w:pPr>
            <w:r>
              <w:rPr>
                <w:rFonts w:asciiTheme="minorEastAsia" w:hAnsiTheme="minorEastAsia" w:cs="宋体" w:hint="eastAsia"/>
                <w:sz w:val="18"/>
                <w:szCs w:val="18"/>
              </w:rPr>
              <w:t>权益类资产</w:t>
            </w:r>
          </w:p>
        </w:tc>
        <w:tc>
          <w:tcPr>
            <w:tcW w:w="1658"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Calibri" w:hAnsi="Calibri" w:cs="Calibri"/>
                <w:szCs w:val="21"/>
              </w:rPr>
            </w:pPr>
            <w:r w:rsidRPr="00E32E5A">
              <w:rPr>
                <w:rFonts w:ascii="Calibri" w:hAnsi="Calibri" w:cs="Calibri"/>
                <w:szCs w:val="21"/>
              </w:rPr>
              <w:t>0</w:t>
            </w:r>
          </w:p>
        </w:tc>
        <w:tc>
          <w:tcPr>
            <w:tcW w:w="1483" w:type="dxa"/>
            <w:tcBorders>
              <w:top w:val="nil"/>
              <w:left w:val="nil"/>
              <w:bottom w:val="single" w:sz="8" w:space="0" w:color="000000"/>
              <w:right w:val="single" w:sz="8" w:space="0" w:color="auto"/>
            </w:tcBorders>
            <w:shd w:val="clear" w:color="auto" w:fill="auto"/>
          </w:tcPr>
          <w:p w:rsidR="00EF7206" w:rsidRPr="00E32E5A" w:rsidRDefault="00EF7206" w:rsidP="00EF7206">
            <w:pPr>
              <w:jc w:val="center"/>
              <w:rPr>
                <w:rFonts w:ascii="Calibri" w:hAnsi="Calibri" w:cs="Calibri"/>
                <w:szCs w:val="21"/>
              </w:rPr>
            </w:pPr>
            <w:r w:rsidRPr="00E32E5A">
              <w:rPr>
                <w:rFonts w:ascii="Calibri" w:hAnsi="Calibri" w:cs="Calibri"/>
                <w:szCs w:val="21"/>
              </w:rPr>
              <w:t>0.00%</w:t>
            </w:r>
          </w:p>
        </w:tc>
        <w:tc>
          <w:tcPr>
            <w:tcW w:w="1550"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宋体" w:hAnsi="宋体" w:cs="宋体"/>
                <w:sz w:val="18"/>
                <w:szCs w:val="18"/>
              </w:rPr>
            </w:pPr>
            <w:r w:rsidRPr="00E32E5A">
              <w:rPr>
                <w:rFonts w:hint="eastAsia"/>
                <w:sz w:val="18"/>
                <w:szCs w:val="18"/>
              </w:rPr>
              <w:t>0</w:t>
            </w:r>
          </w:p>
        </w:tc>
        <w:tc>
          <w:tcPr>
            <w:tcW w:w="155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hint="eastAsia"/>
                <w:color w:val="000000"/>
                <w:szCs w:val="21"/>
              </w:rPr>
            </w:pPr>
            <w:r>
              <w:rPr>
                <w:rFonts w:ascii="Calibri" w:hAnsi="Calibri" w:cs="Calibri"/>
                <w:color w:val="000000"/>
                <w:szCs w:val="21"/>
              </w:rPr>
              <w:t>0.00%</w:t>
            </w:r>
          </w:p>
        </w:tc>
      </w:tr>
      <w:tr w:rsidR="00EF7206" w:rsidTr="009E1BD2">
        <w:trPr>
          <w:jc w:val="center"/>
        </w:trPr>
        <w:tc>
          <w:tcPr>
            <w:tcW w:w="3290" w:type="dxa"/>
            <w:tcBorders>
              <w:left w:val="single" w:sz="8" w:space="0" w:color="auto"/>
              <w:tl2br w:val="nil"/>
              <w:tr2bl w:val="nil"/>
            </w:tcBorders>
            <w:vAlign w:val="center"/>
          </w:tcPr>
          <w:p w:rsidR="00EF7206" w:rsidRDefault="00EF7206" w:rsidP="00EF7206">
            <w:pPr>
              <w:rPr>
                <w:rFonts w:asciiTheme="minorEastAsia" w:hAnsiTheme="minorEastAsia" w:cs="宋体"/>
                <w:sz w:val="18"/>
                <w:szCs w:val="18"/>
              </w:rPr>
            </w:pPr>
            <w:r>
              <w:rPr>
                <w:rFonts w:asciiTheme="minorEastAsia" w:hAnsiTheme="minorEastAsia" w:cs="宋体" w:hint="eastAsia"/>
                <w:sz w:val="18"/>
                <w:szCs w:val="18"/>
              </w:rPr>
              <w:t>商品和金融衍生品</w:t>
            </w:r>
          </w:p>
        </w:tc>
        <w:tc>
          <w:tcPr>
            <w:tcW w:w="1658"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宋体" w:hAnsi="宋体" w:cs="宋体"/>
                <w:sz w:val="18"/>
                <w:szCs w:val="18"/>
              </w:rPr>
            </w:pPr>
            <w:r w:rsidRPr="00E32E5A">
              <w:rPr>
                <w:rFonts w:hint="eastAsia"/>
                <w:sz w:val="18"/>
                <w:szCs w:val="18"/>
              </w:rPr>
              <w:t>0</w:t>
            </w:r>
          </w:p>
        </w:tc>
        <w:tc>
          <w:tcPr>
            <w:tcW w:w="1483" w:type="dxa"/>
            <w:tcBorders>
              <w:top w:val="nil"/>
              <w:left w:val="nil"/>
              <w:bottom w:val="single" w:sz="8" w:space="0" w:color="000000"/>
              <w:right w:val="single" w:sz="8" w:space="0" w:color="auto"/>
            </w:tcBorders>
            <w:shd w:val="clear" w:color="auto" w:fill="auto"/>
          </w:tcPr>
          <w:p w:rsidR="00EF7206" w:rsidRPr="00E32E5A" w:rsidRDefault="00EF7206" w:rsidP="00EF7206">
            <w:pPr>
              <w:jc w:val="center"/>
              <w:rPr>
                <w:rFonts w:ascii="Calibri" w:hAnsi="Calibri" w:cs="Calibri" w:hint="eastAsia"/>
                <w:szCs w:val="21"/>
              </w:rPr>
            </w:pPr>
            <w:r w:rsidRPr="00E32E5A">
              <w:rPr>
                <w:rFonts w:ascii="Calibri" w:hAnsi="Calibri" w:cs="Calibri"/>
                <w:szCs w:val="21"/>
              </w:rPr>
              <w:t>0.00%</w:t>
            </w:r>
          </w:p>
        </w:tc>
        <w:tc>
          <w:tcPr>
            <w:tcW w:w="1550"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宋体" w:hAnsi="宋体" w:cs="宋体"/>
                <w:sz w:val="18"/>
                <w:szCs w:val="18"/>
              </w:rPr>
            </w:pPr>
            <w:r w:rsidRPr="00E32E5A">
              <w:rPr>
                <w:rFonts w:hint="eastAsia"/>
                <w:sz w:val="18"/>
                <w:szCs w:val="18"/>
              </w:rPr>
              <w:t>0</w:t>
            </w:r>
          </w:p>
        </w:tc>
        <w:tc>
          <w:tcPr>
            <w:tcW w:w="155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hint="eastAsia"/>
                <w:color w:val="000000"/>
                <w:szCs w:val="21"/>
              </w:rPr>
            </w:pPr>
            <w:r>
              <w:rPr>
                <w:rFonts w:ascii="Calibri" w:hAnsi="Calibri" w:cs="Calibri"/>
                <w:color w:val="000000"/>
                <w:szCs w:val="21"/>
              </w:rPr>
              <w:t>0.00%</w:t>
            </w:r>
          </w:p>
        </w:tc>
      </w:tr>
      <w:tr w:rsidR="00EF7206" w:rsidTr="009E1BD2">
        <w:trPr>
          <w:trHeight w:val="254"/>
          <w:jc w:val="center"/>
        </w:trPr>
        <w:tc>
          <w:tcPr>
            <w:tcW w:w="3290" w:type="dxa"/>
            <w:tcBorders>
              <w:left w:val="single" w:sz="8" w:space="0" w:color="auto"/>
              <w:tl2br w:val="nil"/>
              <w:tr2bl w:val="nil"/>
            </w:tcBorders>
            <w:vAlign w:val="center"/>
          </w:tcPr>
          <w:p w:rsidR="00EF7206" w:rsidRDefault="00EF7206" w:rsidP="00EF7206">
            <w:pPr>
              <w:rPr>
                <w:rFonts w:asciiTheme="minorEastAsia" w:hAnsiTheme="minorEastAsia" w:cs="宋体"/>
                <w:sz w:val="18"/>
                <w:szCs w:val="18"/>
              </w:rPr>
            </w:pPr>
            <w:r>
              <w:rPr>
                <w:rFonts w:asciiTheme="minorEastAsia" w:hAnsiTheme="minorEastAsia" w:cs="宋体" w:hint="eastAsia"/>
                <w:sz w:val="18"/>
                <w:szCs w:val="18"/>
              </w:rPr>
              <w:t>代客境外理财投资QDII</w:t>
            </w:r>
          </w:p>
        </w:tc>
        <w:tc>
          <w:tcPr>
            <w:tcW w:w="1658"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宋体" w:hAnsi="宋体" w:cs="宋体"/>
                <w:sz w:val="18"/>
                <w:szCs w:val="18"/>
              </w:rPr>
            </w:pPr>
            <w:r w:rsidRPr="00E32E5A">
              <w:rPr>
                <w:rFonts w:hint="eastAsia"/>
                <w:sz w:val="18"/>
                <w:szCs w:val="18"/>
              </w:rPr>
              <w:t>0</w:t>
            </w:r>
          </w:p>
        </w:tc>
        <w:tc>
          <w:tcPr>
            <w:tcW w:w="1483" w:type="dxa"/>
            <w:tcBorders>
              <w:top w:val="nil"/>
              <w:left w:val="nil"/>
              <w:bottom w:val="single" w:sz="8" w:space="0" w:color="000000"/>
              <w:right w:val="single" w:sz="8" w:space="0" w:color="auto"/>
            </w:tcBorders>
            <w:shd w:val="clear" w:color="auto" w:fill="auto"/>
          </w:tcPr>
          <w:p w:rsidR="00EF7206" w:rsidRPr="00E32E5A" w:rsidRDefault="00EF7206" w:rsidP="00EF7206">
            <w:pPr>
              <w:jc w:val="center"/>
              <w:rPr>
                <w:rFonts w:ascii="Calibri" w:hAnsi="Calibri" w:cs="Calibri" w:hint="eastAsia"/>
                <w:szCs w:val="21"/>
              </w:rPr>
            </w:pPr>
            <w:r w:rsidRPr="00E32E5A">
              <w:rPr>
                <w:rFonts w:ascii="Calibri" w:hAnsi="Calibri" w:cs="Calibri"/>
                <w:szCs w:val="21"/>
              </w:rPr>
              <w:t>0.00%</w:t>
            </w:r>
          </w:p>
        </w:tc>
        <w:tc>
          <w:tcPr>
            <w:tcW w:w="1550"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宋体" w:hAnsi="宋体" w:cs="宋体"/>
                <w:sz w:val="18"/>
                <w:szCs w:val="18"/>
              </w:rPr>
            </w:pPr>
            <w:r w:rsidRPr="00E32E5A">
              <w:rPr>
                <w:rFonts w:hint="eastAsia"/>
                <w:sz w:val="18"/>
                <w:szCs w:val="18"/>
              </w:rPr>
              <w:t>0</w:t>
            </w:r>
          </w:p>
        </w:tc>
        <w:tc>
          <w:tcPr>
            <w:tcW w:w="155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hint="eastAsia"/>
                <w:color w:val="000000"/>
                <w:szCs w:val="21"/>
              </w:rPr>
            </w:pPr>
            <w:r>
              <w:rPr>
                <w:rFonts w:ascii="Calibri" w:hAnsi="Calibri" w:cs="Calibri"/>
                <w:color w:val="000000"/>
                <w:szCs w:val="21"/>
              </w:rPr>
              <w:t>0.00%</w:t>
            </w:r>
          </w:p>
        </w:tc>
      </w:tr>
      <w:tr w:rsidR="00EF7206" w:rsidTr="009E1BD2">
        <w:trPr>
          <w:jc w:val="center"/>
        </w:trPr>
        <w:tc>
          <w:tcPr>
            <w:tcW w:w="3290" w:type="dxa"/>
            <w:tcBorders>
              <w:left w:val="single" w:sz="8" w:space="0" w:color="auto"/>
              <w:tl2br w:val="nil"/>
              <w:tr2bl w:val="nil"/>
            </w:tcBorders>
            <w:vAlign w:val="center"/>
          </w:tcPr>
          <w:p w:rsidR="00EF7206" w:rsidRDefault="00EF7206" w:rsidP="00EF7206">
            <w:pPr>
              <w:rPr>
                <w:rFonts w:asciiTheme="minorEastAsia" w:hAnsiTheme="minorEastAsia" w:cs="宋体"/>
                <w:sz w:val="18"/>
                <w:szCs w:val="18"/>
              </w:rPr>
            </w:pPr>
            <w:proofErr w:type="gramStart"/>
            <w:r>
              <w:rPr>
                <w:rFonts w:asciiTheme="minorEastAsia" w:hAnsiTheme="minorEastAsia" w:cs="宋体" w:hint="eastAsia"/>
                <w:sz w:val="18"/>
                <w:szCs w:val="18"/>
              </w:rPr>
              <w:t>资管产品</w:t>
            </w:r>
            <w:proofErr w:type="gramEnd"/>
            <w:r>
              <w:rPr>
                <w:rFonts w:asciiTheme="minorEastAsia" w:hAnsiTheme="minorEastAsia" w:cs="宋体" w:hint="eastAsia"/>
                <w:sz w:val="18"/>
                <w:szCs w:val="18"/>
              </w:rPr>
              <w:t>（公募基金）</w:t>
            </w:r>
          </w:p>
        </w:tc>
        <w:tc>
          <w:tcPr>
            <w:tcW w:w="1658"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Calibri" w:hAnsi="Calibri" w:cs="Calibri"/>
                <w:szCs w:val="21"/>
              </w:rPr>
            </w:pPr>
            <w:r w:rsidRPr="00E32E5A">
              <w:rPr>
                <w:rFonts w:ascii="Calibri" w:hAnsi="Calibri" w:cs="Calibri"/>
                <w:szCs w:val="21"/>
              </w:rPr>
              <w:t>0</w:t>
            </w:r>
          </w:p>
        </w:tc>
        <w:tc>
          <w:tcPr>
            <w:tcW w:w="1483" w:type="dxa"/>
            <w:tcBorders>
              <w:top w:val="nil"/>
              <w:left w:val="nil"/>
              <w:bottom w:val="single" w:sz="8" w:space="0" w:color="000000"/>
              <w:right w:val="single" w:sz="8" w:space="0" w:color="auto"/>
            </w:tcBorders>
            <w:shd w:val="clear" w:color="auto" w:fill="auto"/>
          </w:tcPr>
          <w:p w:rsidR="00EF7206" w:rsidRPr="00E32E5A" w:rsidRDefault="00EF7206" w:rsidP="00EF7206">
            <w:pPr>
              <w:jc w:val="center"/>
              <w:rPr>
                <w:rFonts w:ascii="Calibri" w:hAnsi="Calibri" w:cs="Calibri"/>
                <w:szCs w:val="21"/>
              </w:rPr>
            </w:pPr>
            <w:r w:rsidRPr="00E32E5A">
              <w:rPr>
                <w:rFonts w:ascii="Calibri" w:hAnsi="Calibri" w:cs="Calibri"/>
                <w:szCs w:val="21"/>
              </w:rPr>
              <w:t>0.00%</w:t>
            </w:r>
          </w:p>
        </w:tc>
        <w:tc>
          <w:tcPr>
            <w:tcW w:w="1550"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Calibri" w:hAnsi="Calibri" w:cs="Calibri"/>
                <w:szCs w:val="21"/>
              </w:rPr>
            </w:pPr>
            <w:r w:rsidRPr="00E32E5A">
              <w:rPr>
                <w:rFonts w:ascii="Calibri" w:hAnsi="Calibri" w:cs="Calibri"/>
                <w:szCs w:val="21"/>
              </w:rPr>
              <w:t>3105.49</w:t>
            </w:r>
          </w:p>
        </w:tc>
        <w:tc>
          <w:tcPr>
            <w:tcW w:w="155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color w:val="000000"/>
                <w:szCs w:val="21"/>
              </w:rPr>
            </w:pPr>
            <w:r>
              <w:rPr>
                <w:rFonts w:ascii="Calibri" w:hAnsi="Calibri" w:cs="Calibri"/>
                <w:color w:val="000000"/>
                <w:szCs w:val="21"/>
              </w:rPr>
              <w:t>1.96%</w:t>
            </w:r>
          </w:p>
        </w:tc>
      </w:tr>
      <w:tr w:rsidR="00EF7206" w:rsidTr="009E1BD2">
        <w:trPr>
          <w:jc w:val="center"/>
        </w:trPr>
        <w:tc>
          <w:tcPr>
            <w:tcW w:w="3290" w:type="dxa"/>
            <w:tcBorders>
              <w:left w:val="single" w:sz="8" w:space="0" w:color="auto"/>
              <w:tl2br w:val="nil"/>
              <w:tr2bl w:val="nil"/>
            </w:tcBorders>
            <w:vAlign w:val="center"/>
          </w:tcPr>
          <w:p w:rsidR="00EF7206" w:rsidRDefault="00EF7206" w:rsidP="00EF7206">
            <w:pPr>
              <w:rPr>
                <w:rFonts w:asciiTheme="minorEastAsia" w:hAnsiTheme="minorEastAsia" w:cs="宋体"/>
                <w:sz w:val="18"/>
                <w:szCs w:val="18"/>
              </w:rPr>
            </w:pPr>
            <w:proofErr w:type="gramStart"/>
            <w:r>
              <w:rPr>
                <w:rFonts w:asciiTheme="minorEastAsia" w:hAnsiTheme="minorEastAsia" w:cs="宋体" w:hint="eastAsia"/>
                <w:sz w:val="18"/>
                <w:szCs w:val="18"/>
              </w:rPr>
              <w:t>资管产品</w:t>
            </w:r>
            <w:proofErr w:type="gramEnd"/>
            <w:r>
              <w:rPr>
                <w:rFonts w:asciiTheme="minorEastAsia" w:hAnsiTheme="minorEastAsia" w:cs="宋体" w:hint="eastAsia"/>
                <w:sz w:val="18"/>
                <w:szCs w:val="18"/>
              </w:rPr>
              <w:t>（除公募基金）</w:t>
            </w:r>
          </w:p>
        </w:tc>
        <w:tc>
          <w:tcPr>
            <w:tcW w:w="1658"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Calibri" w:hAnsi="Calibri" w:cs="Calibri"/>
                <w:szCs w:val="21"/>
              </w:rPr>
            </w:pPr>
            <w:r w:rsidRPr="00E32E5A">
              <w:rPr>
                <w:rFonts w:ascii="Calibri" w:hAnsi="Calibri" w:cs="Calibri"/>
                <w:szCs w:val="21"/>
              </w:rPr>
              <w:t>74062.18</w:t>
            </w:r>
          </w:p>
        </w:tc>
        <w:tc>
          <w:tcPr>
            <w:tcW w:w="1483" w:type="dxa"/>
            <w:tcBorders>
              <w:top w:val="nil"/>
              <w:left w:val="nil"/>
              <w:bottom w:val="single" w:sz="8" w:space="0" w:color="000000"/>
              <w:right w:val="single" w:sz="8" w:space="0" w:color="auto"/>
            </w:tcBorders>
            <w:shd w:val="clear" w:color="auto" w:fill="auto"/>
          </w:tcPr>
          <w:p w:rsidR="00EF7206" w:rsidRPr="00E32E5A" w:rsidRDefault="00EF7206" w:rsidP="00EB7B30">
            <w:pPr>
              <w:jc w:val="center"/>
              <w:rPr>
                <w:rFonts w:ascii="Calibri" w:hAnsi="Calibri" w:cs="Calibri"/>
                <w:szCs w:val="21"/>
              </w:rPr>
            </w:pPr>
            <w:r w:rsidRPr="00E32E5A">
              <w:rPr>
                <w:rFonts w:ascii="Calibri" w:hAnsi="Calibri" w:cs="Calibri"/>
                <w:szCs w:val="21"/>
              </w:rPr>
              <w:t>51.9</w:t>
            </w:r>
            <w:r w:rsidR="00EB7B30" w:rsidRPr="00E32E5A">
              <w:rPr>
                <w:rFonts w:ascii="Calibri" w:hAnsi="Calibri" w:cs="Calibri"/>
                <w:szCs w:val="21"/>
              </w:rPr>
              <w:t>4</w:t>
            </w:r>
            <w:r w:rsidRPr="00E32E5A">
              <w:rPr>
                <w:rFonts w:ascii="Calibri" w:hAnsi="Calibri" w:cs="Calibri"/>
                <w:szCs w:val="21"/>
              </w:rPr>
              <w:t>%</w:t>
            </w:r>
          </w:p>
        </w:tc>
        <w:tc>
          <w:tcPr>
            <w:tcW w:w="1550" w:type="dxa"/>
            <w:tcBorders>
              <w:top w:val="nil"/>
              <w:left w:val="single" w:sz="8" w:space="0" w:color="000000"/>
              <w:bottom w:val="single" w:sz="8" w:space="0" w:color="000000"/>
              <w:right w:val="single" w:sz="8" w:space="0" w:color="000000"/>
            </w:tcBorders>
            <w:shd w:val="clear" w:color="auto" w:fill="auto"/>
            <w:vAlign w:val="center"/>
          </w:tcPr>
          <w:p w:rsidR="00EF7206" w:rsidRPr="00E32E5A" w:rsidRDefault="00EF7206" w:rsidP="00EF7206">
            <w:pPr>
              <w:jc w:val="center"/>
              <w:rPr>
                <w:rFonts w:ascii="宋体" w:hAnsi="宋体" w:cs="宋体"/>
                <w:sz w:val="18"/>
                <w:szCs w:val="18"/>
              </w:rPr>
            </w:pPr>
            <w:r w:rsidRPr="00E32E5A">
              <w:rPr>
                <w:rFonts w:hint="eastAsia"/>
                <w:sz w:val="18"/>
                <w:szCs w:val="18"/>
              </w:rPr>
              <w:t>0</w:t>
            </w:r>
          </w:p>
        </w:tc>
        <w:tc>
          <w:tcPr>
            <w:tcW w:w="155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hint="eastAsia"/>
                <w:color w:val="000000"/>
                <w:szCs w:val="21"/>
              </w:rPr>
            </w:pPr>
            <w:r>
              <w:rPr>
                <w:rFonts w:ascii="Calibri" w:hAnsi="Calibri" w:cs="Calibri"/>
                <w:color w:val="000000"/>
                <w:szCs w:val="21"/>
              </w:rPr>
              <w:t>0.00%</w:t>
            </w:r>
          </w:p>
        </w:tc>
      </w:tr>
      <w:tr w:rsidR="00EF7206" w:rsidTr="009E1BD2">
        <w:trPr>
          <w:jc w:val="center"/>
        </w:trPr>
        <w:tc>
          <w:tcPr>
            <w:tcW w:w="3290" w:type="dxa"/>
            <w:tcBorders>
              <w:left w:val="single" w:sz="8" w:space="0" w:color="auto"/>
              <w:tl2br w:val="nil"/>
              <w:tr2bl w:val="nil"/>
            </w:tcBorders>
            <w:vAlign w:val="center"/>
          </w:tcPr>
          <w:p w:rsidR="00EF7206" w:rsidRDefault="00EF7206" w:rsidP="00EF7206">
            <w:pPr>
              <w:rPr>
                <w:rFonts w:asciiTheme="minorEastAsia" w:hAnsiTheme="minorEastAsia" w:cs="宋体"/>
                <w:sz w:val="18"/>
                <w:szCs w:val="18"/>
              </w:rPr>
            </w:pPr>
            <w:r>
              <w:rPr>
                <w:rFonts w:asciiTheme="minorEastAsia" w:hAnsiTheme="minorEastAsia" w:cs="宋体" w:hint="eastAsia"/>
                <w:sz w:val="18"/>
                <w:szCs w:val="18"/>
              </w:rPr>
              <w:t>私募基金</w:t>
            </w:r>
          </w:p>
        </w:tc>
        <w:tc>
          <w:tcPr>
            <w:tcW w:w="1658" w:type="dxa"/>
            <w:tcBorders>
              <w:top w:val="nil"/>
              <w:left w:val="single" w:sz="8" w:space="0" w:color="000000"/>
              <w:bottom w:val="single" w:sz="8" w:space="0" w:color="000000"/>
              <w:right w:val="single" w:sz="8" w:space="0" w:color="000000"/>
            </w:tcBorders>
            <w:shd w:val="clear" w:color="auto" w:fill="auto"/>
            <w:vAlign w:val="center"/>
          </w:tcPr>
          <w:p w:rsidR="00EF7206" w:rsidRDefault="00EF7206" w:rsidP="00EF7206">
            <w:pPr>
              <w:jc w:val="center"/>
              <w:rPr>
                <w:rFonts w:ascii="宋体" w:hAnsi="宋体" w:cs="宋体"/>
                <w:color w:val="000000"/>
                <w:sz w:val="18"/>
                <w:szCs w:val="18"/>
              </w:rPr>
            </w:pPr>
            <w:r>
              <w:rPr>
                <w:rFonts w:hint="eastAsia"/>
                <w:color w:val="000000"/>
                <w:sz w:val="18"/>
                <w:szCs w:val="18"/>
              </w:rPr>
              <w:t>0</w:t>
            </w:r>
          </w:p>
        </w:tc>
        <w:tc>
          <w:tcPr>
            <w:tcW w:w="148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hint="eastAsia"/>
                <w:color w:val="000000"/>
                <w:szCs w:val="21"/>
              </w:rPr>
            </w:pPr>
            <w:r>
              <w:rPr>
                <w:rFonts w:ascii="Calibri" w:hAnsi="Calibri" w:cs="Calibri"/>
                <w:color w:val="000000"/>
                <w:szCs w:val="21"/>
              </w:rPr>
              <w:t>0.00%</w:t>
            </w:r>
          </w:p>
        </w:tc>
        <w:tc>
          <w:tcPr>
            <w:tcW w:w="1550" w:type="dxa"/>
            <w:tcBorders>
              <w:top w:val="nil"/>
              <w:left w:val="single" w:sz="8" w:space="0" w:color="000000"/>
              <w:bottom w:val="single" w:sz="8" w:space="0" w:color="000000"/>
              <w:right w:val="single" w:sz="8" w:space="0" w:color="000000"/>
            </w:tcBorders>
            <w:shd w:val="clear" w:color="auto" w:fill="auto"/>
            <w:vAlign w:val="center"/>
          </w:tcPr>
          <w:p w:rsidR="00EF7206" w:rsidRDefault="00EF7206" w:rsidP="00EF7206">
            <w:pPr>
              <w:jc w:val="center"/>
              <w:rPr>
                <w:rFonts w:ascii="宋体" w:hAnsi="宋体" w:cs="宋体"/>
                <w:color w:val="000000"/>
                <w:sz w:val="18"/>
                <w:szCs w:val="18"/>
              </w:rPr>
            </w:pPr>
            <w:r>
              <w:rPr>
                <w:rFonts w:hint="eastAsia"/>
                <w:color w:val="000000"/>
                <w:sz w:val="18"/>
                <w:szCs w:val="18"/>
              </w:rPr>
              <w:t>0</w:t>
            </w:r>
          </w:p>
        </w:tc>
        <w:tc>
          <w:tcPr>
            <w:tcW w:w="155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hint="eastAsia"/>
                <w:color w:val="000000"/>
                <w:szCs w:val="21"/>
              </w:rPr>
            </w:pPr>
            <w:r>
              <w:rPr>
                <w:rFonts w:ascii="Calibri" w:hAnsi="Calibri" w:cs="Calibri"/>
                <w:color w:val="000000"/>
                <w:szCs w:val="21"/>
              </w:rPr>
              <w:t>0.00%</w:t>
            </w:r>
          </w:p>
        </w:tc>
      </w:tr>
      <w:tr w:rsidR="00EF7206" w:rsidTr="009E1BD2">
        <w:trPr>
          <w:jc w:val="center"/>
        </w:trPr>
        <w:tc>
          <w:tcPr>
            <w:tcW w:w="3290" w:type="dxa"/>
            <w:tcBorders>
              <w:left w:val="single" w:sz="8" w:space="0" w:color="auto"/>
              <w:tl2br w:val="nil"/>
              <w:tr2bl w:val="nil"/>
            </w:tcBorders>
            <w:vAlign w:val="center"/>
          </w:tcPr>
          <w:p w:rsidR="00EF7206" w:rsidRDefault="00EF7206" w:rsidP="00EF7206">
            <w:pPr>
              <w:rPr>
                <w:rFonts w:asciiTheme="minorEastAsia" w:hAnsiTheme="minorEastAsia" w:cs="宋体"/>
                <w:sz w:val="18"/>
                <w:szCs w:val="18"/>
              </w:rPr>
            </w:pPr>
            <w:r>
              <w:rPr>
                <w:rFonts w:asciiTheme="minorEastAsia" w:hAnsiTheme="minorEastAsia" w:cs="宋体" w:hint="eastAsia"/>
                <w:sz w:val="18"/>
                <w:szCs w:val="18"/>
              </w:rPr>
              <w:t>其他</w:t>
            </w:r>
          </w:p>
        </w:tc>
        <w:tc>
          <w:tcPr>
            <w:tcW w:w="1658" w:type="dxa"/>
            <w:tcBorders>
              <w:top w:val="nil"/>
              <w:left w:val="single" w:sz="8" w:space="0" w:color="000000"/>
              <w:bottom w:val="single" w:sz="8" w:space="0" w:color="000000"/>
              <w:right w:val="single" w:sz="8" w:space="0" w:color="000000"/>
            </w:tcBorders>
            <w:shd w:val="clear" w:color="auto" w:fill="auto"/>
            <w:vAlign w:val="center"/>
          </w:tcPr>
          <w:p w:rsidR="00EF7206" w:rsidRDefault="00EF7206" w:rsidP="00EF7206">
            <w:pPr>
              <w:jc w:val="center"/>
              <w:rPr>
                <w:rFonts w:ascii="宋体" w:hAnsi="宋体" w:cs="宋体"/>
                <w:color w:val="000000"/>
                <w:sz w:val="18"/>
                <w:szCs w:val="18"/>
              </w:rPr>
            </w:pPr>
            <w:r>
              <w:rPr>
                <w:rFonts w:hint="eastAsia"/>
                <w:color w:val="000000"/>
                <w:sz w:val="18"/>
                <w:szCs w:val="18"/>
              </w:rPr>
              <w:t>0</w:t>
            </w:r>
          </w:p>
        </w:tc>
        <w:tc>
          <w:tcPr>
            <w:tcW w:w="148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hint="eastAsia"/>
                <w:color w:val="000000"/>
                <w:szCs w:val="21"/>
              </w:rPr>
            </w:pPr>
            <w:r>
              <w:rPr>
                <w:rFonts w:ascii="Calibri" w:hAnsi="Calibri" w:cs="Calibri"/>
                <w:color w:val="000000"/>
                <w:szCs w:val="21"/>
              </w:rPr>
              <w:t>0.00%</w:t>
            </w:r>
          </w:p>
        </w:tc>
        <w:tc>
          <w:tcPr>
            <w:tcW w:w="1550" w:type="dxa"/>
            <w:tcBorders>
              <w:top w:val="nil"/>
              <w:left w:val="single" w:sz="8" w:space="0" w:color="000000"/>
              <w:bottom w:val="single" w:sz="8" w:space="0" w:color="000000"/>
              <w:right w:val="single" w:sz="8" w:space="0" w:color="000000"/>
            </w:tcBorders>
            <w:shd w:val="clear" w:color="auto" w:fill="auto"/>
            <w:vAlign w:val="center"/>
          </w:tcPr>
          <w:p w:rsidR="00EF7206" w:rsidRDefault="00EF7206" w:rsidP="00EF7206">
            <w:pPr>
              <w:jc w:val="center"/>
              <w:rPr>
                <w:rFonts w:ascii="宋体" w:hAnsi="宋体" w:cs="宋体"/>
                <w:color w:val="000000"/>
                <w:sz w:val="18"/>
                <w:szCs w:val="18"/>
              </w:rPr>
            </w:pPr>
            <w:r>
              <w:rPr>
                <w:rFonts w:hint="eastAsia"/>
                <w:color w:val="000000"/>
                <w:sz w:val="18"/>
                <w:szCs w:val="18"/>
              </w:rPr>
              <w:t>0</w:t>
            </w:r>
          </w:p>
        </w:tc>
        <w:tc>
          <w:tcPr>
            <w:tcW w:w="155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hint="eastAsia"/>
                <w:color w:val="000000"/>
                <w:szCs w:val="21"/>
              </w:rPr>
            </w:pPr>
            <w:r>
              <w:rPr>
                <w:rFonts w:ascii="Calibri" w:hAnsi="Calibri" w:cs="Calibri"/>
                <w:color w:val="000000"/>
                <w:szCs w:val="21"/>
              </w:rPr>
              <w:t>0.00%</w:t>
            </w:r>
          </w:p>
        </w:tc>
      </w:tr>
      <w:tr w:rsidR="00EF7206" w:rsidTr="009E1BD2">
        <w:trPr>
          <w:jc w:val="center"/>
        </w:trPr>
        <w:tc>
          <w:tcPr>
            <w:tcW w:w="3290" w:type="dxa"/>
            <w:tcBorders>
              <w:left w:val="single" w:sz="8" w:space="0" w:color="auto"/>
              <w:tl2br w:val="nil"/>
              <w:tr2bl w:val="nil"/>
            </w:tcBorders>
            <w:vAlign w:val="center"/>
          </w:tcPr>
          <w:p w:rsidR="00EF7206" w:rsidRDefault="00EF7206" w:rsidP="00EF7206">
            <w:pPr>
              <w:rPr>
                <w:rFonts w:asciiTheme="minorEastAsia" w:hAnsiTheme="minorEastAsia" w:cs="宋体"/>
                <w:sz w:val="18"/>
                <w:szCs w:val="18"/>
              </w:rPr>
            </w:pPr>
            <w:r>
              <w:rPr>
                <w:rFonts w:asciiTheme="minorEastAsia" w:hAnsiTheme="minorEastAsia" w:cs="宋体" w:hint="eastAsia"/>
                <w:sz w:val="18"/>
                <w:szCs w:val="18"/>
              </w:rPr>
              <w:t>合计</w:t>
            </w:r>
          </w:p>
        </w:tc>
        <w:tc>
          <w:tcPr>
            <w:tcW w:w="1658" w:type="dxa"/>
            <w:tcBorders>
              <w:top w:val="nil"/>
              <w:left w:val="single" w:sz="8" w:space="0" w:color="000000"/>
              <w:bottom w:val="single" w:sz="8" w:space="0" w:color="000000"/>
              <w:right w:val="single" w:sz="8" w:space="0" w:color="000000"/>
            </w:tcBorders>
            <w:shd w:val="clear" w:color="auto" w:fill="auto"/>
            <w:vAlign w:val="center"/>
          </w:tcPr>
          <w:p w:rsidR="00EF7206" w:rsidRDefault="00EF7206" w:rsidP="00EF7206">
            <w:pPr>
              <w:jc w:val="center"/>
              <w:rPr>
                <w:rFonts w:ascii="Calibri" w:hAnsi="Calibri" w:cs="Calibri"/>
                <w:color w:val="000000"/>
                <w:szCs w:val="21"/>
              </w:rPr>
            </w:pPr>
            <w:r>
              <w:rPr>
                <w:rFonts w:ascii="Calibri" w:hAnsi="Calibri" w:cs="Calibri"/>
                <w:color w:val="000000"/>
                <w:szCs w:val="21"/>
              </w:rPr>
              <w:t>142611.3</w:t>
            </w:r>
            <w:r w:rsidR="003049A0">
              <w:rPr>
                <w:rFonts w:ascii="Calibri" w:hAnsi="Calibri" w:cs="Calibri"/>
                <w:color w:val="000000"/>
                <w:szCs w:val="21"/>
              </w:rPr>
              <w:t>0</w:t>
            </w:r>
          </w:p>
        </w:tc>
        <w:tc>
          <w:tcPr>
            <w:tcW w:w="148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color w:val="000000"/>
                <w:szCs w:val="21"/>
              </w:rPr>
            </w:pPr>
            <w:r>
              <w:rPr>
                <w:rFonts w:ascii="Calibri" w:hAnsi="Calibri" w:cs="Calibri"/>
                <w:color w:val="000000"/>
                <w:szCs w:val="21"/>
              </w:rPr>
              <w:t>100.00%</w:t>
            </w:r>
          </w:p>
        </w:tc>
        <w:tc>
          <w:tcPr>
            <w:tcW w:w="1550" w:type="dxa"/>
            <w:tcBorders>
              <w:top w:val="nil"/>
              <w:left w:val="single" w:sz="8" w:space="0" w:color="000000"/>
              <w:bottom w:val="single" w:sz="8" w:space="0" w:color="000000"/>
              <w:right w:val="single" w:sz="8" w:space="0" w:color="000000"/>
            </w:tcBorders>
            <w:shd w:val="clear" w:color="auto" w:fill="auto"/>
            <w:vAlign w:val="center"/>
          </w:tcPr>
          <w:p w:rsidR="00EF7206" w:rsidRDefault="00EF7206" w:rsidP="00EF7206">
            <w:pPr>
              <w:jc w:val="center"/>
              <w:rPr>
                <w:rFonts w:ascii="Calibri" w:hAnsi="Calibri" w:cs="Calibri"/>
                <w:color w:val="000000"/>
                <w:szCs w:val="21"/>
              </w:rPr>
            </w:pPr>
            <w:r>
              <w:rPr>
                <w:rFonts w:ascii="Calibri" w:hAnsi="Calibri" w:cs="Calibri"/>
                <w:color w:val="000000"/>
                <w:szCs w:val="21"/>
              </w:rPr>
              <w:t>158289.94</w:t>
            </w:r>
          </w:p>
        </w:tc>
        <w:tc>
          <w:tcPr>
            <w:tcW w:w="1553" w:type="dxa"/>
            <w:tcBorders>
              <w:top w:val="nil"/>
              <w:left w:val="nil"/>
              <w:bottom w:val="single" w:sz="8" w:space="0" w:color="000000"/>
              <w:right w:val="single" w:sz="8" w:space="0" w:color="auto"/>
            </w:tcBorders>
            <w:shd w:val="clear" w:color="auto" w:fill="auto"/>
          </w:tcPr>
          <w:p w:rsidR="00EF7206" w:rsidRDefault="00EF7206" w:rsidP="00EF7206">
            <w:pPr>
              <w:jc w:val="center"/>
              <w:rPr>
                <w:rFonts w:ascii="Calibri" w:hAnsi="Calibri" w:cs="Calibri"/>
                <w:color w:val="000000"/>
                <w:szCs w:val="21"/>
              </w:rPr>
            </w:pPr>
            <w:r>
              <w:rPr>
                <w:rFonts w:ascii="Calibri" w:hAnsi="Calibri" w:cs="Calibri"/>
                <w:color w:val="000000"/>
                <w:szCs w:val="21"/>
              </w:rPr>
              <w:t>100.00%</w:t>
            </w:r>
          </w:p>
        </w:tc>
      </w:tr>
      <w:tr w:rsidR="004E3517">
        <w:trPr>
          <w:jc w:val="center"/>
        </w:trPr>
        <w:tc>
          <w:tcPr>
            <w:tcW w:w="9534" w:type="dxa"/>
            <w:gridSpan w:val="5"/>
            <w:tcBorders>
              <w:left w:val="single" w:sz="8" w:space="0" w:color="auto"/>
              <w:right w:val="single" w:sz="8" w:space="0" w:color="auto"/>
              <w:tl2br w:val="nil"/>
              <w:tr2bl w:val="nil"/>
            </w:tcBorders>
            <w:vAlign w:val="center"/>
          </w:tcPr>
          <w:p w:rsidR="004E3517" w:rsidRDefault="00C91EEE">
            <w:pPr>
              <w:rPr>
                <w:rFonts w:asciiTheme="minorEastAsia" w:hAnsiTheme="minorEastAsia" w:cs="宋体"/>
                <w:sz w:val="18"/>
                <w:szCs w:val="18"/>
              </w:rPr>
            </w:pPr>
            <w:r>
              <w:rPr>
                <w:rFonts w:asciiTheme="minorEastAsia" w:hAnsiTheme="minorEastAsia" w:cs="宋体" w:hint="eastAsia"/>
                <w:sz w:val="18"/>
                <w:szCs w:val="18"/>
              </w:rPr>
              <w:t>注：所有资产金额均包含应计利息，无其他应收款项、清算款项。</w:t>
            </w:r>
          </w:p>
        </w:tc>
      </w:tr>
    </w:tbl>
    <w:p w:rsidR="004E3517" w:rsidRDefault="004E3517">
      <w:pPr>
        <w:adjustRightInd w:val="0"/>
        <w:spacing w:line="500" w:lineRule="exact"/>
        <w:ind w:firstLineChars="200" w:firstLine="640"/>
        <w:rPr>
          <w:rFonts w:ascii="微软雅黑" w:eastAsia="仿宋" w:hAnsi="微软雅黑"/>
          <w:sz w:val="32"/>
        </w:rPr>
      </w:pPr>
    </w:p>
    <w:p w:rsidR="004E3517" w:rsidRDefault="00C91EEE">
      <w:pPr>
        <w:adjustRightInd w:val="0"/>
        <w:spacing w:line="500" w:lineRule="exact"/>
        <w:ind w:firstLineChars="200" w:firstLine="640"/>
        <w:rPr>
          <w:rFonts w:ascii="微软雅黑" w:eastAsia="仿宋" w:hAnsi="微软雅黑"/>
          <w:sz w:val="32"/>
        </w:rPr>
      </w:pPr>
      <w:r>
        <w:rPr>
          <w:rFonts w:ascii="微软雅黑" w:eastAsia="仿宋" w:hAnsi="微软雅黑" w:hint="eastAsia"/>
          <w:sz w:val="32"/>
        </w:rPr>
        <w:t>我行作为理财资金受托人，将会继续恪尽职守、勤勉尽责、谨慎管理、忠实履行有关法律、行政法规和理财协议的规定。</w:t>
      </w:r>
    </w:p>
    <w:p w:rsidR="004E3517" w:rsidRDefault="00C91EEE">
      <w:pPr>
        <w:adjustRightInd w:val="0"/>
        <w:spacing w:line="500" w:lineRule="exact"/>
        <w:ind w:firstLineChars="200" w:firstLine="640"/>
        <w:rPr>
          <w:rFonts w:ascii="微软雅黑" w:eastAsia="仿宋" w:hAnsi="微软雅黑"/>
          <w:sz w:val="32"/>
        </w:rPr>
      </w:pPr>
      <w:r>
        <w:rPr>
          <w:rFonts w:ascii="微软雅黑" w:eastAsia="仿宋" w:hAnsi="微软雅黑" w:hint="eastAsia"/>
          <w:sz w:val="32"/>
        </w:rPr>
        <w:t>感谢您一直以来对张家口银行的支持！敬请继续关注张家口银行正在热销的其他理财产品。</w:t>
      </w:r>
    </w:p>
    <w:p w:rsidR="004E3517" w:rsidRDefault="004E3517">
      <w:pPr>
        <w:adjustRightInd w:val="0"/>
        <w:spacing w:line="500" w:lineRule="exact"/>
        <w:jc w:val="both"/>
        <w:rPr>
          <w:rFonts w:ascii="微软雅黑" w:eastAsia="仿宋" w:hAnsi="微软雅黑"/>
          <w:sz w:val="32"/>
        </w:rPr>
      </w:pPr>
    </w:p>
    <w:p w:rsidR="004E3517" w:rsidRDefault="00C91EEE">
      <w:pPr>
        <w:adjustRightInd w:val="0"/>
        <w:jc w:val="right"/>
        <w:rPr>
          <w:rFonts w:ascii="微软雅黑" w:eastAsia="仿宋" w:hAnsi="微软雅黑"/>
          <w:sz w:val="32"/>
        </w:rPr>
      </w:pPr>
      <w:r>
        <w:rPr>
          <w:rFonts w:ascii="微软雅黑" w:eastAsia="仿宋" w:hAnsi="微软雅黑" w:hint="eastAsia"/>
          <w:sz w:val="32"/>
        </w:rPr>
        <w:t>张家口银行股份有限公司</w:t>
      </w:r>
    </w:p>
    <w:p w:rsidR="004E3517" w:rsidRDefault="00C91EEE">
      <w:pPr>
        <w:adjustRightInd w:val="0"/>
        <w:jc w:val="right"/>
        <w:rPr>
          <w:rFonts w:ascii="微软雅黑" w:eastAsia="仿宋" w:hAnsi="微软雅黑"/>
          <w:sz w:val="32"/>
        </w:rPr>
      </w:pPr>
      <w:r>
        <w:rPr>
          <w:rFonts w:ascii="微软雅黑" w:eastAsia="仿宋" w:hAnsi="微软雅黑" w:hint="eastAsia"/>
          <w:sz w:val="32"/>
        </w:rPr>
        <w:t>202</w:t>
      </w:r>
      <w:r w:rsidR="00EF7206">
        <w:rPr>
          <w:rFonts w:ascii="微软雅黑" w:eastAsia="仿宋" w:hAnsi="微软雅黑"/>
          <w:sz w:val="32"/>
        </w:rPr>
        <w:t>6</w:t>
      </w:r>
      <w:r>
        <w:rPr>
          <w:rFonts w:ascii="微软雅黑" w:eastAsia="仿宋" w:hAnsi="微软雅黑" w:hint="eastAsia"/>
          <w:sz w:val="32"/>
        </w:rPr>
        <w:t>年</w:t>
      </w:r>
      <w:r>
        <w:rPr>
          <w:rFonts w:ascii="微软雅黑" w:eastAsia="仿宋" w:hAnsi="微软雅黑" w:hint="eastAsia"/>
          <w:sz w:val="32"/>
        </w:rPr>
        <w:t>0</w:t>
      </w:r>
      <w:r w:rsidR="00EF7206">
        <w:rPr>
          <w:rFonts w:ascii="微软雅黑" w:eastAsia="仿宋" w:hAnsi="微软雅黑"/>
          <w:sz w:val="32"/>
        </w:rPr>
        <w:t>2</w:t>
      </w:r>
      <w:r>
        <w:rPr>
          <w:rFonts w:ascii="微软雅黑" w:eastAsia="仿宋" w:hAnsi="微软雅黑" w:hint="eastAsia"/>
          <w:sz w:val="32"/>
        </w:rPr>
        <w:t>月</w:t>
      </w:r>
      <w:r>
        <w:rPr>
          <w:rFonts w:ascii="微软雅黑" w:eastAsia="仿宋" w:hAnsi="微软雅黑" w:hint="eastAsia"/>
          <w:sz w:val="32"/>
        </w:rPr>
        <w:t>0</w:t>
      </w:r>
      <w:r w:rsidR="00EF7206">
        <w:rPr>
          <w:rFonts w:ascii="微软雅黑" w:eastAsia="仿宋" w:hAnsi="微软雅黑"/>
          <w:sz w:val="32"/>
        </w:rPr>
        <w:t>5</w:t>
      </w:r>
      <w:r>
        <w:rPr>
          <w:rFonts w:ascii="微软雅黑" w:eastAsia="仿宋" w:hAnsi="微软雅黑" w:hint="eastAsia"/>
          <w:sz w:val="32"/>
        </w:rPr>
        <w:t>日</w:t>
      </w:r>
    </w:p>
    <w:sectPr w:rsidR="004E351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A6D279C"/>
    <w:rsid w:val="000B6670"/>
    <w:rsid w:val="001866A6"/>
    <w:rsid w:val="00252927"/>
    <w:rsid w:val="00297A04"/>
    <w:rsid w:val="003049A0"/>
    <w:rsid w:val="003211AF"/>
    <w:rsid w:val="00327665"/>
    <w:rsid w:val="004A7E08"/>
    <w:rsid w:val="004E3517"/>
    <w:rsid w:val="0061084C"/>
    <w:rsid w:val="006D495E"/>
    <w:rsid w:val="008A2FC8"/>
    <w:rsid w:val="009D0EDD"/>
    <w:rsid w:val="00A17482"/>
    <w:rsid w:val="00B15F2D"/>
    <w:rsid w:val="00C122E1"/>
    <w:rsid w:val="00C91EEE"/>
    <w:rsid w:val="00D00193"/>
    <w:rsid w:val="00D7423F"/>
    <w:rsid w:val="00E32E5A"/>
    <w:rsid w:val="00EA3778"/>
    <w:rsid w:val="00EB7B30"/>
    <w:rsid w:val="00EF7206"/>
    <w:rsid w:val="00FD0F90"/>
    <w:rsid w:val="047B65D7"/>
    <w:rsid w:val="04901B52"/>
    <w:rsid w:val="049525BD"/>
    <w:rsid w:val="05E80E12"/>
    <w:rsid w:val="06863B44"/>
    <w:rsid w:val="079A0E09"/>
    <w:rsid w:val="07D2080C"/>
    <w:rsid w:val="095E2C45"/>
    <w:rsid w:val="09C37BCC"/>
    <w:rsid w:val="0A6D279C"/>
    <w:rsid w:val="0A790C60"/>
    <w:rsid w:val="0AC615C6"/>
    <w:rsid w:val="0BC33EB3"/>
    <w:rsid w:val="0BE465BF"/>
    <w:rsid w:val="0CF14A50"/>
    <w:rsid w:val="0D2A42A8"/>
    <w:rsid w:val="0D6B09D3"/>
    <w:rsid w:val="0DA46170"/>
    <w:rsid w:val="0E181BDF"/>
    <w:rsid w:val="0E3C7F4D"/>
    <w:rsid w:val="0ED204E2"/>
    <w:rsid w:val="0F047A49"/>
    <w:rsid w:val="0FCF7D7A"/>
    <w:rsid w:val="0FD23CC5"/>
    <w:rsid w:val="10127AA5"/>
    <w:rsid w:val="106317C1"/>
    <w:rsid w:val="108658D3"/>
    <w:rsid w:val="1229250D"/>
    <w:rsid w:val="12B1333A"/>
    <w:rsid w:val="149C6B01"/>
    <w:rsid w:val="14F77DC9"/>
    <w:rsid w:val="153B4985"/>
    <w:rsid w:val="15597637"/>
    <w:rsid w:val="15DF178B"/>
    <w:rsid w:val="16C3120C"/>
    <w:rsid w:val="170D4E5D"/>
    <w:rsid w:val="1740285C"/>
    <w:rsid w:val="18096877"/>
    <w:rsid w:val="19E0204A"/>
    <w:rsid w:val="1B8865B9"/>
    <w:rsid w:val="1CA94A00"/>
    <w:rsid w:val="1CE919B8"/>
    <w:rsid w:val="1D303373"/>
    <w:rsid w:val="1DBB477E"/>
    <w:rsid w:val="20CD6D33"/>
    <w:rsid w:val="20E701EC"/>
    <w:rsid w:val="22323BFC"/>
    <w:rsid w:val="226C7601"/>
    <w:rsid w:val="22A93FFA"/>
    <w:rsid w:val="23C81A7D"/>
    <w:rsid w:val="24AE32A3"/>
    <w:rsid w:val="24E419CA"/>
    <w:rsid w:val="255F672E"/>
    <w:rsid w:val="26633E71"/>
    <w:rsid w:val="271649AE"/>
    <w:rsid w:val="281F201A"/>
    <w:rsid w:val="29A80E97"/>
    <w:rsid w:val="2A01667B"/>
    <w:rsid w:val="2B351448"/>
    <w:rsid w:val="2B607D2C"/>
    <w:rsid w:val="2B875873"/>
    <w:rsid w:val="2C741CAC"/>
    <w:rsid w:val="2DB17BB8"/>
    <w:rsid w:val="2DD1025A"/>
    <w:rsid w:val="2DDB0EC9"/>
    <w:rsid w:val="2E3D31FA"/>
    <w:rsid w:val="2E426A62"/>
    <w:rsid w:val="2F762E67"/>
    <w:rsid w:val="2F936A4E"/>
    <w:rsid w:val="30C1047B"/>
    <w:rsid w:val="31817949"/>
    <w:rsid w:val="319C3C90"/>
    <w:rsid w:val="32436B17"/>
    <w:rsid w:val="32586854"/>
    <w:rsid w:val="32E2274F"/>
    <w:rsid w:val="335C42DD"/>
    <w:rsid w:val="335F6FD7"/>
    <w:rsid w:val="34DD36B9"/>
    <w:rsid w:val="353B5DD2"/>
    <w:rsid w:val="35CC2657"/>
    <w:rsid w:val="36317196"/>
    <w:rsid w:val="36780E50"/>
    <w:rsid w:val="36D14E27"/>
    <w:rsid w:val="37927276"/>
    <w:rsid w:val="37CF332C"/>
    <w:rsid w:val="39554A98"/>
    <w:rsid w:val="39D37108"/>
    <w:rsid w:val="3A872B9C"/>
    <w:rsid w:val="3AE570F3"/>
    <w:rsid w:val="3C1D466B"/>
    <w:rsid w:val="3E9A6446"/>
    <w:rsid w:val="3EE250BA"/>
    <w:rsid w:val="3F593C0C"/>
    <w:rsid w:val="3F6B3184"/>
    <w:rsid w:val="417C4E65"/>
    <w:rsid w:val="427F097F"/>
    <w:rsid w:val="42A927C0"/>
    <w:rsid w:val="42DF6220"/>
    <w:rsid w:val="44632243"/>
    <w:rsid w:val="45E35A88"/>
    <w:rsid w:val="46340349"/>
    <w:rsid w:val="46BF30DB"/>
    <w:rsid w:val="46E3325D"/>
    <w:rsid w:val="47C859CD"/>
    <w:rsid w:val="48362D3C"/>
    <w:rsid w:val="48703FE7"/>
    <w:rsid w:val="4A0E4E12"/>
    <w:rsid w:val="4BA206E8"/>
    <w:rsid w:val="4C3362A1"/>
    <w:rsid w:val="4C426C15"/>
    <w:rsid w:val="4EB6094E"/>
    <w:rsid w:val="4F1B22DD"/>
    <w:rsid w:val="50BB4EA3"/>
    <w:rsid w:val="516442A9"/>
    <w:rsid w:val="51C970F2"/>
    <w:rsid w:val="51FD54AE"/>
    <w:rsid w:val="53962D58"/>
    <w:rsid w:val="53FC269A"/>
    <w:rsid w:val="541821F6"/>
    <w:rsid w:val="54556C40"/>
    <w:rsid w:val="552B174F"/>
    <w:rsid w:val="57671164"/>
    <w:rsid w:val="57C44771"/>
    <w:rsid w:val="5B015153"/>
    <w:rsid w:val="5B3475AF"/>
    <w:rsid w:val="5EFC4888"/>
    <w:rsid w:val="5F8B79B9"/>
    <w:rsid w:val="5FAD4D3B"/>
    <w:rsid w:val="5FEA3DB8"/>
    <w:rsid w:val="629A41D2"/>
    <w:rsid w:val="637310AD"/>
    <w:rsid w:val="63834A0B"/>
    <w:rsid w:val="64FF10F2"/>
    <w:rsid w:val="67B056DB"/>
    <w:rsid w:val="69325C6C"/>
    <w:rsid w:val="6A733103"/>
    <w:rsid w:val="6A8F544E"/>
    <w:rsid w:val="6B3220F7"/>
    <w:rsid w:val="6B70777C"/>
    <w:rsid w:val="6C4E6E90"/>
    <w:rsid w:val="6CA34B1C"/>
    <w:rsid w:val="6CD02600"/>
    <w:rsid w:val="6D4318D3"/>
    <w:rsid w:val="6E647D53"/>
    <w:rsid w:val="6F546E42"/>
    <w:rsid w:val="6FAC10D7"/>
    <w:rsid w:val="71737DAE"/>
    <w:rsid w:val="74D97E0C"/>
    <w:rsid w:val="757152A2"/>
    <w:rsid w:val="77B909F4"/>
    <w:rsid w:val="782234E4"/>
    <w:rsid w:val="78276496"/>
    <w:rsid w:val="78E40D03"/>
    <w:rsid w:val="79494F5B"/>
    <w:rsid w:val="79883B22"/>
    <w:rsid w:val="7A914A57"/>
    <w:rsid w:val="7AE676FB"/>
    <w:rsid w:val="7B762E74"/>
    <w:rsid w:val="7CC42D20"/>
    <w:rsid w:val="7DE33FF1"/>
    <w:rsid w:val="7E520CE5"/>
    <w:rsid w:val="7EA96B5C"/>
    <w:rsid w:val="7EB82EDD"/>
    <w:rsid w:val="7F3D0C3F"/>
    <w:rsid w:val="7F9F2FDC"/>
    <w:rsid w:val="7FDE3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A604B0E-68C5-4FAF-8FC1-485BC1175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caption" w:semiHidden="1" w:unhideWhenUsed="1" w:qFormat="1"/>
    <w:lsdException w:name="annotation reference" w:semiHidden="1" w:uiPriority="99"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Times New Roman" w:hint="eastAsia"/>
      <w:kern w:val="0"/>
      <w:sz w:val="24"/>
      <w:szCs w:val="24"/>
    </w:rPr>
  </w:style>
  <w:style w:type="character" w:styleId="a4">
    <w:name w:val="annotation reference"/>
    <w:basedOn w:val="a0"/>
    <w:uiPriority w:val="99"/>
    <w:semiHidden/>
    <w:unhideWhenUsed/>
    <w:qFormat/>
    <w:rPr>
      <w:sz w:val="21"/>
      <w:szCs w:val="21"/>
    </w:rPr>
  </w:style>
  <w:style w:type="paragraph" w:customStyle="1" w:styleId="a5">
    <w:name w:val="一级条标题"/>
    <w:next w:val="a6"/>
    <w:uiPriority w:val="99"/>
    <w:qFormat/>
    <w:pPr>
      <w:spacing w:beforeLines="50" w:afterLines="50"/>
      <w:ind w:left="1559"/>
      <w:outlineLvl w:val="2"/>
    </w:pPr>
    <w:rPr>
      <w:rFonts w:ascii="黑体" w:eastAsia="黑体" w:hAnsiTheme="minorHAnsi" w:cstheme="minorBidi"/>
      <w:kern w:val="2"/>
      <w:sz w:val="21"/>
      <w:szCs w:val="21"/>
    </w:rPr>
  </w:style>
  <w:style w:type="paragraph" w:customStyle="1" w:styleId="a6">
    <w:name w:val="段"/>
    <w:qFormat/>
    <w:pPr>
      <w:tabs>
        <w:tab w:val="center" w:pos="4201"/>
        <w:tab w:val="right" w:leader="dot" w:pos="9298"/>
      </w:tabs>
      <w:autoSpaceDE w:val="0"/>
      <w:autoSpaceDN w:val="0"/>
      <w:ind w:firstLineChars="200" w:firstLine="420"/>
      <w:jc w:val="both"/>
    </w:pPr>
    <w:rPr>
      <w:rFonts w:ascii="宋体"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Pages>
  <Words>261</Words>
  <Characters>1488</Characters>
  <Application>Microsoft Office Word</Application>
  <DocSecurity>0</DocSecurity>
  <Lines>12</Lines>
  <Paragraphs>3</Paragraphs>
  <ScaleCrop>false</ScaleCrop>
  <Company/>
  <LinksUpToDate>false</LinksUpToDate>
  <CharactersWithSpaces>1746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驿</dc:creator>
  <cp:lastModifiedBy>yang'yang</cp:lastModifiedBy>
  <cp:revision>19</cp:revision>
  <dcterms:created xsi:type="dcterms:W3CDTF">2022-07-15T02:28:00Z</dcterms:created>
  <dcterms:modified xsi:type="dcterms:W3CDTF">2026-02-05T03:02:00Z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2052-11.8.2.12251</vt:lpwstr>
  </property>
  <property fmtid="{D5CDD505-2E9C-101B-9397-08002B2CF9AE}" pid="3" name="ICV">
    <vt:lpwstr>14F8BADD1AA040EC8FB0745FD38032FF</vt:lpwstr>
  </property>
  <property fmtid="{D5CDD505-2E9C-101B-9397-08002B2CF9AE}" pid="4" name="KSOTemplateDocerSaveRecord">
    <vt:lpwstr>eyJoZGlkIjoiN2YzNjBkOTgyNWQ1YTMxYzM3MzMwNWFiODNmOWIzYWMiLCJ1c2VySWQiOiIzMDE2NDg3ODQifQ==</vt:lpwstr>
  </property>
</Properties>
</file>