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微软雅黑" w:eastAsia="宋体"/>
          <w:b/>
          <w:sz w:val="44"/>
          <w:szCs w:val="44"/>
        </w:rPr>
      </w:pPr>
      <w:r>
        <w:rPr>
          <w:rFonts w:hint="eastAsia" w:ascii="宋体" w:hAnsi="微软雅黑" w:eastAsia="宋体"/>
          <w:b/>
          <w:sz w:val="44"/>
          <w:szCs w:val="44"/>
        </w:rPr>
        <w:t>张家口银行理财业务</w:t>
      </w:r>
      <w:r>
        <w:rPr>
          <w:rFonts w:hint="eastAsia" w:ascii="宋体" w:hAnsi="微软雅黑" w:eastAsia="宋体"/>
          <w:b/>
          <w:sz w:val="44"/>
          <w:szCs w:val="44"/>
          <w:lang w:val="en-US" w:eastAsia="zh-CN"/>
        </w:rPr>
        <w:t>2025年上</w:t>
      </w:r>
      <w:bookmarkStart w:id="9" w:name="_GoBack"/>
      <w:bookmarkEnd w:id="9"/>
      <w:r>
        <w:rPr>
          <w:rFonts w:hint="eastAsia" w:ascii="宋体" w:hAnsi="微软雅黑" w:eastAsia="宋体"/>
          <w:b/>
          <w:sz w:val="44"/>
          <w:szCs w:val="44"/>
        </w:rPr>
        <w:t>半年度</w:t>
      </w:r>
    </w:p>
    <w:p>
      <w:pPr>
        <w:spacing w:after="468" w:afterLines="150"/>
        <w:jc w:val="center"/>
        <w:rPr>
          <w:rFonts w:hint="eastAsia" w:ascii="宋体" w:hAnsi="微软雅黑" w:eastAsia="宋体"/>
          <w:b/>
          <w:sz w:val="44"/>
          <w:szCs w:val="44"/>
          <w:lang w:eastAsia="zh-CN"/>
        </w:rPr>
      </w:pPr>
      <w:r>
        <w:rPr>
          <w:rFonts w:hint="eastAsia" w:ascii="宋体" w:hAnsi="微软雅黑" w:eastAsia="宋体"/>
          <w:b/>
          <w:sz w:val="44"/>
          <w:szCs w:val="44"/>
        </w:rPr>
        <w:t>运行情况</w:t>
      </w:r>
      <w:r>
        <w:rPr>
          <w:rFonts w:hint="eastAsia" w:ascii="宋体" w:hAnsi="微软雅黑" w:eastAsia="宋体"/>
          <w:b/>
          <w:sz w:val="44"/>
          <w:szCs w:val="44"/>
          <w:lang w:val="en-US" w:eastAsia="zh-CN"/>
        </w:rPr>
        <w:t>报告</w:t>
      </w:r>
    </w:p>
    <w:p>
      <w:pPr>
        <w:jc w:val="center"/>
        <w:rPr>
          <w:rFonts w:ascii="微软雅黑" w:hAnsi="微软雅黑" w:eastAsia="微软雅黑"/>
        </w:rPr>
      </w:pPr>
      <w:r>
        <w:rPr>
          <w:rFonts w:hint="eastAsia" w:ascii="微软雅黑" w:hAnsi="微软雅黑" w:eastAsia="微软雅黑"/>
        </w:rPr>
        <w:t>发布时间：</w:t>
      </w:r>
      <w:r>
        <w:rPr>
          <w:rFonts w:hint="eastAsia" w:ascii="微软雅黑" w:hAnsi="微软雅黑" w:eastAsia="微软雅黑"/>
          <w:lang w:val="en-US" w:eastAsia="zh-CN"/>
        </w:rPr>
        <w:t>2025年07月03日</w:t>
      </w:r>
    </w:p>
    <w:p>
      <w:pPr>
        <w:adjustRightInd w:val="0"/>
        <w:spacing w:line="500" w:lineRule="exact"/>
        <w:rPr>
          <w:rFonts w:ascii="微软雅黑" w:hAnsi="微软雅黑" w:eastAsia="仿宋"/>
          <w:sz w:val="32"/>
        </w:rPr>
      </w:pPr>
      <w:r>
        <w:rPr>
          <w:rFonts w:hint="eastAsia" w:ascii="微软雅黑" w:hAnsi="微软雅黑" w:eastAsia="仿宋"/>
          <w:sz w:val="32"/>
        </w:rPr>
        <w:t>尊敬的投资者：</w:t>
      </w:r>
    </w:p>
    <w:p>
      <w:pPr>
        <w:adjustRightInd w:val="0"/>
        <w:spacing w:line="500" w:lineRule="exact"/>
        <w:ind w:firstLine="640" w:firstLineChars="200"/>
        <w:rPr>
          <w:rFonts w:ascii="微软雅黑" w:hAnsi="微软雅黑" w:eastAsia="仿宋"/>
          <w:sz w:val="32"/>
        </w:rPr>
      </w:pPr>
      <w:r>
        <w:rPr>
          <w:rFonts w:hint="eastAsia" w:ascii="微软雅黑" w:hAnsi="微软雅黑" w:eastAsia="仿宋"/>
          <w:sz w:val="32"/>
        </w:rPr>
        <w:t>为充分履行信息披露义务，我行将</w:t>
      </w:r>
      <w:r>
        <w:rPr>
          <w:rFonts w:hint="eastAsia" w:ascii="微软雅黑" w:hAnsi="微软雅黑" w:eastAsia="仿宋"/>
          <w:sz w:val="32"/>
          <w:lang w:val="en-US" w:eastAsia="zh-CN"/>
        </w:rPr>
        <w:t>2025年1月</w:t>
      </w:r>
      <w:r>
        <w:rPr>
          <w:rFonts w:ascii="微软雅黑" w:hAnsi="微软雅黑" w:eastAsia="仿宋"/>
          <w:sz w:val="32"/>
        </w:rPr>
        <w:t>份至</w:t>
      </w:r>
      <w:r>
        <w:rPr>
          <w:rFonts w:hint="eastAsia" w:ascii="微软雅黑" w:hAnsi="微软雅黑" w:eastAsia="仿宋"/>
          <w:sz w:val="32"/>
          <w:lang w:val="en-US" w:eastAsia="zh-CN"/>
        </w:rPr>
        <w:t>2025年6月</w:t>
      </w:r>
      <w:r>
        <w:rPr>
          <w:rFonts w:ascii="微软雅黑" w:hAnsi="微软雅黑" w:eastAsia="仿宋"/>
          <w:sz w:val="32"/>
        </w:rPr>
        <w:t>份理财业务基本情况进行披露。基本情况如下：</w:t>
      </w:r>
    </w:p>
    <w:p>
      <w:pPr>
        <w:adjustRightInd w:val="0"/>
        <w:spacing w:line="500" w:lineRule="exact"/>
        <w:ind w:firstLine="640" w:firstLineChars="200"/>
        <w:rPr>
          <w:rFonts w:hint="eastAsia" w:ascii="微软雅黑" w:hAnsi="微软雅黑" w:eastAsia="仿宋"/>
          <w:sz w:val="32"/>
          <w:lang w:eastAsia="zh-CN"/>
        </w:rPr>
      </w:pPr>
      <w:r>
        <w:rPr>
          <w:rFonts w:hint="eastAsia" w:ascii="微软雅黑" w:hAnsi="微软雅黑" w:eastAsia="仿宋"/>
          <w:sz w:val="32"/>
        </w:rPr>
        <w:t>理财产品过往业绩不代表其未来表现，不等于理财产品实际收益</w:t>
      </w:r>
      <w:r>
        <w:rPr>
          <w:rFonts w:hint="eastAsia" w:ascii="微软雅黑" w:hAnsi="微软雅黑" w:eastAsia="仿宋"/>
          <w:sz w:val="32"/>
          <w:lang w:eastAsia="zh-CN"/>
        </w:rPr>
        <w:t>。</w:t>
      </w:r>
    </w:p>
    <w:p>
      <w:pPr>
        <w:adjustRightInd w:val="0"/>
        <w:spacing w:line="500" w:lineRule="exact"/>
        <w:ind w:firstLine="640" w:firstLineChars="200"/>
        <w:rPr>
          <w:rFonts w:hint="eastAsia" w:ascii="微软雅黑" w:hAnsi="微软雅黑" w:eastAsia="仿宋"/>
          <w:sz w:val="32"/>
          <w:lang w:eastAsia="zh-CN"/>
        </w:rPr>
      </w:pPr>
      <w:r>
        <w:rPr>
          <w:rFonts w:hint="eastAsia" w:ascii="微软雅黑" w:hAnsi="微软雅黑" w:eastAsia="仿宋"/>
          <w:sz w:val="32"/>
        </w:rPr>
        <w:t>理财非存款，产品有风险，投资须谨慎</w:t>
      </w:r>
      <w:r>
        <w:rPr>
          <w:rFonts w:hint="eastAsia" w:ascii="微软雅黑" w:hAnsi="微软雅黑" w:eastAsia="仿宋"/>
          <w:sz w:val="32"/>
          <w:lang w:eastAsia="zh-CN"/>
        </w:rPr>
        <w:t>。</w:t>
      </w:r>
    </w:p>
    <w:p>
      <w:pPr>
        <w:pStyle w:val="7"/>
        <w:spacing w:before="156" w:after="156"/>
        <w:ind w:left="0"/>
        <w:jc w:val="center"/>
        <w:rPr>
          <w:rFonts w:hint="eastAsia"/>
        </w:rPr>
      </w:pPr>
      <w:bookmarkStart w:id="0" w:name="_Toc86911273"/>
      <w:bookmarkStart w:id="1" w:name="_Toc86911687"/>
      <w:bookmarkStart w:id="2" w:name="_Toc61532448"/>
    </w:p>
    <w:p>
      <w:pPr>
        <w:pStyle w:val="7"/>
        <w:spacing w:before="156" w:after="156"/>
        <w:ind w:left="0"/>
        <w:jc w:val="center"/>
      </w:pPr>
      <w:r>
        <w:rPr>
          <w:rFonts w:hint="eastAsia"/>
        </w:rPr>
        <w:t>表1  报告期内新发产品情况</w:t>
      </w:r>
      <w:bookmarkEnd w:id="0"/>
      <w:bookmarkEnd w:id="1"/>
      <w:bookmarkEnd w:id="2"/>
      <w:r>
        <w:rPr>
          <w:rFonts w:hint="eastAsia"/>
        </w:rPr>
        <w:t>（单位：</w:t>
      </w:r>
      <w:r>
        <w:rPr>
          <w:rFonts w:hint="eastAsia"/>
          <w:lang w:val="en-US" w:eastAsia="zh-CN"/>
        </w:rPr>
        <w:t>只，</w:t>
      </w:r>
      <w:r>
        <w:rPr>
          <w:rFonts w:hint="eastAsia"/>
          <w:lang w:eastAsia="zh-CN"/>
        </w:rPr>
        <w:t>万元</w:t>
      </w:r>
      <w:r>
        <w:rPr>
          <w:rFonts w:hint="eastAsia"/>
        </w:rPr>
        <w:t>）</w:t>
      </w:r>
    </w:p>
    <w:tbl>
      <w:tblPr>
        <w:tblStyle w:val="4"/>
        <w:tblW w:w="96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4"/>
        <w:gridCol w:w="1916"/>
        <w:gridCol w:w="584"/>
        <w:gridCol w:w="616"/>
        <w:gridCol w:w="1184"/>
        <w:gridCol w:w="716"/>
        <w:gridCol w:w="700"/>
        <w:gridCol w:w="734"/>
        <w:gridCol w:w="1164"/>
        <w:gridCol w:w="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blHeader/>
          <w:jc w:val="center"/>
        </w:trPr>
        <w:tc>
          <w:tcPr>
            <w:tcW w:w="3080" w:type="dxa"/>
            <w:gridSpan w:val="2"/>
            <w:vMerge w:val="restart"/>
            <w:tcBorders>
              <w:top w:val="single" w:color="auto" w:sz="8" w:space="0"/>
              <w:left w:val="single" w:color="auto" w:sz="8" w:space="0"/>
            </w:tcBorders>
            <w:vAlign w:val="center"/>
          </w:tcPr>
          <w:p>
            <w:pPr>
              <w:spacing w:line="240" w:lineRule="atLeast"/>
              <w:jc w:val="center"/>
              <w:rPr>
                <w:rFonts w:cs="宋体" w:asciiTheme="minorEastAsia" w:hAnsiTheme="minorEastAsia"/>
                <w:bCs/>
                <w:kern w:val="0"/>
                <w:sz w:val="18"/>
                <w:szCs w:val="18"/>
              </w:rPr>
            </w:pPr>
            <w:r>
              <w:rPr>
                <w:rFonts w:hint="eastAsia" w:cs="宋体" w:asciiTheme="minorEastAsia" w:hAnsiTheme="minorEastAsia"/>
                <w:bCs/>
                <w:kern w:val="0"/>
                <w:sz w:val="18"/>
                <w:szCs w:val="18"/>
              </w:rPr>
              <w:t>产品类别</w:t>
            </w:r>
          </w:p>
        </w:tc>
        <w:tc>
          <w:tcPr>
            <w:tcW w:w="3100" w:type="dxa"/>
            <w:gridSpan w:val="4"/>
            <w:tcBorders>
              <w:top w:val="single" w:color="auto" w:sz="8" w:space="0"/>
              <w:bottom w:val="nil"/>
            </w:tcBorders>
            <w:vAlign w:val="center"/>
          </w:tcPr>
          <w:p>
            <w:pPr>
              <w:spacing w:line="240" w:lineRule="atLeast"/>
              <w:jc w:val="center"/>
              <w:rPr>
                <w:rFonts w:hint="default" w:cs="宋体" w:asciiTheme="minorEastAsia" w:hAnsiTheme="minorEastAsia" w:eastAsiaTheme="minorEastAsia"/>
                <w:bCs/>
                <w:kern w:val="0"/>
                <w:sz w:val="18"/>
                <w:szCs w:val="18"/>
                <w:lang w:val="en-US" w:eastAsia="zh-CN"/>
              </w:rPr>
            </w:pPr>
            <w:r>
              <w:rPr>
                <w:rFonts w:hint="eastAsia" w:cs="宋体" w:asciiTheme="minorEastAsia" w:hAnsiTheme="minorEastAsia"/>
                <w:bCs/>
                <w:kern w:val="0"/>
                <w:sz w:val="18"/>
                <w:szCs w:val="18"/>
                <w:lang w:val="en-US" w:eastAsia="zh-CN"/>
              </w:rPr>
              <w:t>本期</w:t>
            </w:r>
          </w:p>
        </w:tc>
        <w:tc>
          <w:tcPr>
            <w:tcW w:w="3473" w:type="dxa"/>
            <w:gridSpan w:val="4"/>
            <w:tcBorders>
              <w:top w:val="single" w:color="auto" w:sz="8" w:space="0"/>
              <w:bottom w:val="nil"/>
              <w:right w:val="single" w:color="auto" w:sz="8" w:space="0"/>
            </w:tcBorders>
            <w:vAlign w:val="center"/>
          </w:tcPr>
          <w:p>
            <w:pPr>
              <w:spacing w:line="240" w:lineRule="atLeast"/>
              <w:jc w:val="center"/>
              <w:rPr>
                <w:rFonts w:hint="default" w:cs="宋体" w:asciiTheme="minorEastAsia" w:hAnsiTheme="minorEastAsia" w:eastAsiaTheme="minorEastAsia"/>
                <w:bCs/>
                <w:kern w:val="0"/>
                <w:sz w:val="18"/>
                <w:szCs w:val="18"/>
                <w:lang w:val="en-US" w:eastAsia="zh-CN"/>
              </w:rPr>
            </w:pPr>
            <w:r>
              <w:rPr>
                <w:rFonts w:hint="eastAsia" w:cs="宋体" w:asciiTheme="minorEastAsia" w:hAnsiTheme="minorEastAsia"/>
                <w:bCs/>
                <w:kern w:val="0"/>
                <w:sz w:val="18"/>
                <w:szCs w:val="18"/>
              </w:rPr>
              <w:t>上期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blHeader/>
          <w:jc w:val="center"/>
        </w:trPr>
        <w:tc>
          <w:tcPr>
            <w:tcW w:w="3080" w:type="dxa"/>
            <w:gridSpan w:val="2"/>
            <w:vMerge w:val="continue"/>
            <w:tcBorders>
              <w:left w:val="single" w:color="auto" w:sz="8" w:space="0"/>
            </w:tcBorders>
            <w:vAlign w:val="center"/>
          </w:tcPr>
          <w:p>
            <w:pPr>
              <w:spacing w:line="240" w:lineRule="atLeast"/>
              <w:jc w:val="left"/>
            </w:pPr>
          </w:p>
        </w:tc>
        <w:tc>
          <w:tcPr>
            <w:tcW w:w="3100" w:type="dxa"/>
            <w:gridSpan w:val="4"/>
            <w:tcBorders>
              <w:top w:val="nil"/>
            </w:tcBorders>
            <w:vAlign w:val="center"/>
          </w:tcPr>
          <w:p>
            <w:pPr>
              <w:jc w:val="both"/>
            </w:pPr>
            <w:r>
              <w:rPr>
                <w:rFonts w:hint="eastAsia" w:cs="宋体" w:asciiTheme="minorEastAsia" w:hAnsiTheme="minorEastAsia"/>
                <w:bCs/>
                <w:kern w:val="0"/>
                <w:sz w:val="18"/>
                <w:szCs w:val="18"/>
                <w:lang w:val="en-US" w:eastAsia="zh-CN"/>
              </w:rPr>
              <w:t>2025年1月1日至2025年6月30日</w:t>
            </w:r>
          </w:p>
        </w:tc>
        <w:tc>
          <w:tcPr>
            <w:tcW w:w="3473" w:type="dxa"/>
            <w:gridSpan w:val="4"/>
            <w:tcBorders>
              <w:top w:val="nil"/>
              <w:right w:val="single" w:color="auto" w:sz="8" w:space="0"/>
            </w:tcBorders>
            <w:vAlign w:val="center"/>
          </w:tcPr>
          <w:p>
            <w:pPr>
              <w:jc w:val="center"/>
            </w:pPr>
            <w:r>
              <w:rPr>
                <w:rFonts w:hint="eastAsia" w:cs="宋体" w:asciiTheme="minorEastAsia" w:hAnsiTheme="minorEastAsia"/>
                <w:bCs/>
                <w:kern w:val="0"/>
                <w:sz w:val="18"/>
                <w:szCs w:val="18"/>
                <w:lang w:val="en-US" w:eastAsia="zh-CN"/>
              </w:rPr>
              <w:t>2024年7月1日至2024年12月31日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3080" w:type="dxa"/>
            <w:gridSpan w:val="2"/>
            <w:vMerge w:val="continue"/>
            <w:tcBorders>
              <w:left w:val="single" w:color="auto" w:sz="8" w:space="0"/>
              <w:bottom w:val="single" w:color="auto" w:sz="8" w:space="0"/>
            </w:tcBorders>
            <w:vAlign w:val="center"/>
          </w:tcPr>
          <w:p>
            <w:pPr>
              <w:spacing w:line="240" w:lineRule="atLeast"/>
              <w:jc w:val="left"/>
              <w:rPr>
                <w:rFonts w:cs="宋体" w:asciiTheme="minorEastAsia" w:hAnsiTheme="minorEastAsia"/>
                <w:bCs/>
                <w:kern w:val="0"/>
                <w:sz w:val="18"/>
                <w:szCs w:val="18"/>
              </w:rPr>
            </w:pPr>
          </w:p>
        </w:tc>
        <w:tc>
          <w:tcPr>
            <w:tcW w:w="584" w:type="dxa"/>
            <w:tcBorders>
              <w:bottom w:val="single" w:color="auto" w:sz="8" w:space="0"/>
            </w:tcBorders>
            <w:vAlign w:val="center"/>
          </w:tcPr>
          <w:p>
            <w:pPr>
              <w:spacing w:line="240" w:lineRule="atLeast"/>
              <w:jc w:val="center"/>
              <w:rPr>
                <w:rFonts w:cs="宋体" w:asciiTheme="minorEastAsia" w:hAnsiTheme="minorEastAsia"/>
                <w:bCs/>
                <w:kern w:val="0"/>
                <w:sz w:val="18"/>
                <w:szCs w:val="18"/>
              </w:rPr>
            </w:pPr>
            <w:r>
              <w:rPr>
                <w:rFonts w:hint="eastAsia" w:cs="宋体" w:asciiTheme="minorEastAsia" w:hAnsiTheme="minorEastAsia"/>
                <w:bCs/>
                <w:kern w:val="0"/>
                <w:sz w:val="18"/>
                <w:szCs w:val="18"/>
              </w:rPr>
              <w:t>数量</w:t>
            </w:r>
          </w:p>
        </w:tc>
        <w:tc>
          <w:tcPr>
            <w:tcW w:w="616" w:type="dxa"/>
            <w:tcBorders>
              <w:bottom w:val="single" w:color="auto" w:sz="8" w:space="0"/>
            </w:tcBorders>
            <w:vAlign w:val="center"/>
          </w:tcPr>
          <w:p>
            <w:pPr>
              <w:spacing w:line="240" w:lineRule="atLeast"/>
              <w:jc w:val="center"/>
              <w:rPr>
                <w:rFonts w:cs="宋体" w:asciiTheme="minorEastAsia" w:hAnsiTheme="minorEastAsia"/>
                <w:bCs/>
                <w:kern w:val="0"/>
                <w:sz w:val="18"/>
                <w:szCs w:val="18"/>
              </w:rPr>
            </w:pPr>
            <w:r>
              <w:rPr>
                <w:rFonts w:hint="eastAsia" w:cs="宋体" w:asciiTheme="minorEastAsia" w:hAnsiTheme="minorEastAsia"/>
                <w:bCs/>
                <w:kern w:val="0"/>
                <w:sz w:val="18"/>
                <w:szCs w:val="18"/>
              </w:rPr>
              <w:t>占比</w:t>
            </w:r>
          </w:p>
        </w:tc>
        <w:tc>
          <w:tcPr>
            <w:tcW w:w="1184" w:type="dxa"/>
            <w:tcBorders>
              <w:bottom w:val="single" w:color="auto" w:sz="8" w:space="0"/>
            </w:tcBorders>
            <w:vAlign w:val="center"/>
          </w:tcPr>
          <w:p>
            <w:pPr>
              <w:spacing w:line="240" w:lineRule="atLeast"/>
              <w:jc w:val="center"/>
              <w:rPr>
                <w:rFonts w:cs="宋体" w:asciiTheme="minorEastAsia" w:hAnsiTheme="minorEastAsia"/>
                <w:bCs/>
                <w:kern w:val="0"/>
                <w:sz w:val="18"/>
                <w:szCs w:val="18"/>
              </w:rPr>
            </w:pPr>
            <w:r>
              <w:rPr>
                <w:rFonts w:hint="eastAsia" w:cs="宋体" w:asciiTheme="minorEastAsia" w:hAnsiTheme="minorEastAsia"/>
                <w:bCs/>
                <w:kern w:val="0"/>
                <w:sz w:val="18"/>
                <w:szCs w:val="18"/>
              </w:rPr>
              <w:t>金额</w:t>
            </w:r>
          </w:p>
        </w:tc>
        <w:tc>
          <w:tcPr>
            <w:tcW w:w="716" w:type="dxa"/>
            <w:tcBorders>
              <w:bottom w:val="single" w:color="auto" w:sz="8" w:space="0"/>
            </w:tcBorders>
            <w:vAlign w:val="center"/>
          </w:tcPr>
          <w:p>
            <w:pPr>
              <w:spacing w:line="240" w:lineRule="atLeast"/>
              <w:jc w:val="center"/>
              <w:rPr>
                <w:rFonts w:cs="宋体" w:asciiTheme="minorEastAsia" w:hAnsiTheme="minorEastAsia"/>
                <w:bCs/>
                <w:kern w:val="0"/>
                <w:sz w:val="18"/>
                <w:szCs w:val="18"/>
              </w:rPr>
            </w:pPr>
            <w:r>
              <w:rPr>
                <w:rFonts w:hint="eastAsia" w:cs="宋体" w:asciiTheme="minorEastAsia" w:hAnsiTheme="minorEastAsia"/>
                <w:bCs/>
                <w:kern w:val="0"/>
                <w:sz w:val="18"/>
                <w:szCs w:val="18"/>
              </w:rPr>
              <w:t>占比</w:t>
            </w:r>
          </w:p>
        </w:tc>
        <w:tc>
          <w:tcPr>
            <w:tcW w:w="700" w:type="dxa"/>
            <w:tcBorders>
              <w:bottom w:val="single" w:color="auto" w:sz="8" w:space="0"/>
            </w:tcBorders>
            <w:vAlign w:val="center"/>
          </w:tcPr>
          <w:p>
            <w:pPr>
              <w:spacing w:line="240" w:lineRule="atLeast"/>
              <w:jc w:val="center"/>
              <w:rPr>
                <w:rFonts w:cs="宋体" w:asciiTheme="minorEastAsia" w:hAnsiTheme="minorEastAsia"/>
                <w:bCs/>
                <w:kern w:val="0"/>
                <w:sz w:val="18"/>
                <w:szCs w:val="18"/>
              </w:rPr>
            </w:pPr>
            <w:r>
              <w:rPr>
                <w:rFonts w:hint="eastAsia" w:cs="宋体" w:asciiTheme="minorEastAsia" w:hAnsiTheme="minorEastAsia"/>
                <w:bCs/>
                <w:kern w:val="0"/>
                <w:sz w:val="18"/>
                <w:szCs w:val="18"/>
              </w:rPr>
              <w:t>数量</w:t>
            </w:r>
          </w:p>
        </w:tc>
        <w:tc>
          <w:tcPr>
            <w:tcW w:w="734" w:type="dxa"/>
            <w:tcBorders>
              <w:bottom w:val="single" w:color="auto" w:sz="8" w:space="0"/>
            </w:tcBorders>
            <w:vAlign w:val="center"/>
          </w:tcPr>
          <w:p>
            <w:pPr>
              <w:spacing w:line="240" w:lineRule="atLeast"/>
              <w:jc w:val="center"/>
              <w:rPr>
                <w:rFonts w:cs="宋体" w:asciiTheme="minorEastAsia" w:hAnsiTheme="minorEastAsia"/>
                <w:bCs/>
                <w:kern w:val="0"/>
                <w:sz w:val="18"/>
                <w:szCs w:val="18"/>
              </w:rPr>
            </w:pPr>
            <w:r>
              <w:rPr>
                <w:rFonts w:hint="eastAsia" w:cs="宋体" w:asciiTheme="minorEastAsia" w:hAnsiTheme="minorEastAsia"/>
                <w:bCs/>
                <w:kern w:val="0"/>
                <w:sz w:val="18"/>
                <w:szCs w:val="18"/>
              </w:rPr>
              <w:t>占比</w:t>
            </w:r>
          </w:p>
        </w:tc>
        <w:tc>
          <w:tcPr>
            <w:tcW w:w="1164" w:type="dxa"/>
            <w:tcBorders>
              <w:bottom w:val="single" w:color="auto" w:sz="8" w:space="0"/>
            </w:tcBorders>
            <w:vAlign w:val="center"/>
          </w:tcPr>
          <w:p>
            <w:pPr>
              <w:spacing w:line="240" w:lineRule="atLeast"/>
              <w:jc w:val="center"/>
              <w:rPr>
                <w:rFonts w:cs="宋体" w:asciiTheme="minorEastAsia" w:hAnsiTheme="minorEastAsia"/>
                <w:bCs/>
                <w:kern w:val="0"/>
                <w:sz w:val="18"/>
                <w:szCs w:val="18"/>
              </w:rPr>
            </w:pPr>
            <w:r>
              <w:rPr>
                <w:rFonts w:hint="eastAsia" w:cs="宋体" w:asciiTheme="minorEastAsia" w:hAnsiTheme="minorEastAsia"/>
                <w:bCs/>
                <w:kern w:val="0"/>
                <w:sz w:val="18"/>
                <w:szCs w:val="18"/>
              </w:rPr>
              <w:t>金额</w:t>
            </w:r>
          </w:p>
        </w:tc>
        <w:tc>
          <w:tcPr>
            <w:tcW w:w="875" w:type="dxa"/>
            <w:tcBorders>
              <w:bottom w:val="single" w:color="auto" w:sz="8" w:space="0"/>
              <w:right w:val="single" w:color="auto" w:sz="8" w:space="0"/>
            </w:tcBorders>
            <w:vAlign w:val="center"/>
          </w:tcPr>
          <w:p>
            <w:pPr>
              <w:spacing w:line="240" w:lineRule="atLeast"/>
              <w:jc w:val="center"/>
              <w:rPr>
                <w:rFonts w:cs="宋体" w:asciiTheme="minorEastAsia" w:hAnsiTheme="minorEastAsia"/>
                <w:bCs/>
                <w:kern w:val="0"/>
                <w:sz w:val="18"/>
                <w:szCs w:val="18"/>
              </w:rPr>
            </w:pPr>
            <w:r>
              <w:rPr>
                <w:rFonts w:hint="eastAsia" w:cs="宋体" w:asciiTheme="minorEastAsia" w:hAnsiTheme="minorEastAsia"/>
                <w:bCs/>
                <w:kern w:val="0"/>
                <w:sz w:val="18"/>
                <w:szCs w:val="18"/>
              </w:rPr>
              <w:t>占比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64" w:type="dxa"/>
            <w:vMerge w:val="restart"/>
            <w:tcBorders>
              <w:top w:val="single" w:color="auto" w:sz="8" w:space="0"/>
              <w:left w:val="single" w:color="auto" w:sz="8" w:space="0"/>
            </w:tcBorders>
            <w:vAlign w:val="center"/>
          </w:tcPr>
          <w:p>
            <w:pPr>
              <w:spacing w:line="240" w:lineRule="atLeast"/>
              <w:jc w:val="left"/>
              <w:rPr>
                <w:rFonts w:cs="宋体" w:asciiTheme="minorEastAsia" w:hAnsiTheme="minorEastAsia"/>
                <w:kern w:val="0"/>
                <w:sz w:val="18"/>
                <w:szCs w:val="18"/>
              </w:rPr>
            </w:pPr>
            <w:r>
              <w:rPr>
                <w:rFonts w:hint="eastAsia" w:cs="宋体" w:asciiTheme="minorEastAsia" w:hAnsiTheme="minorEastAsia"/>
                <w:kern w:val="0"/>
                <w:sz w:val="18"/>
                <w:szCs w:val="18"/>
              </w:rPr>
              <w:t>按募集方式</w:t>
            </w:r>
          </w:p>
        </w:tc>
        <w:tc>
          <w:tcPr>
            <w:tcW w:w="1916" w:type="dxa"/>
            <w:tcBorders>
              <w:top w:val="single" w:color="auto" w:sz="8" w:space="0"/>
            </w:tcBorders>
            <w:vAlign w:val="center"/>
          </w:tcPr>
          <w:p>
            <w:pPr>
              <w:spacing w:line="240" w:lineRule="atLeast"/>
              <w:jc w:val="left"/>
              <w:rPr>
                <w:rFonts w:cs="宋体" w:asciiTheme="minorEastAsia" w:hAnsiTheme="minorEastAsia"/>
                <w:kern w:val="0"/>
                <w:sz w:val="18"/>
                <w:szCs w:val="18"/>
              </w:rPr>
            </w:pPr>
            <w:r>
              <w:rPr>
                <w:rFonts w:hint="eastAsia" w:cs="宋体" w:asciiTheme="minorEastAsia" w:hAnsiTheme="minorEastAsia"/>
                <w:kern w:val="0"/>
                <w:sz w:val="18"/>
                <w:szCs w:val="18"/>
              </w:rPr>
              <w:t>公募</w:t>
            </w:r>
          </w:p>
        </w:tc>
        <w:tc>
          <w:tcPr>
            <w:tcW w:w="584" w:type="dxa"/>
            <w:tcBorders>
              <w:top w:val="single" w:color="auto" w:sz="8" w:space="0"/>
            </w:tcBorders>
            <w:vAlign w:val="center"/>
          </w:tcPr>
          <w:p>
            <w:pPr>
              <w:spacing w:line="240" w:lineRule="atLeast"/>
              <w:jc w:val="center"/>
              <w:rPr>
                <w:rFonts w:hint="eastAsia" w:cs="宋体" w:asciiTheme="minorEastAsia" w:hAnsiTheme="minorEastAsia" w:eastAsiaTheme="minorEastAsia"/>
                <w:kern w:val="0"/>
                <w:sz w:val="18"/>
                <w:szCs w:val="18"/>
                <w:lang w:val="en-US" w:eastAsia="zh-CN"/>
              </w:rPr>
            </w:pPr>
            <w:r>
              <w:rPr>
                <w:rFonts w:hint="eastAsia" w:cs="宋体" w:asciiTheme="minorEastAsia" w:hAnsiTheme="minorEastAsia"/>
                <w:kern w:val="0"/>
                <w:sz w:val="18"/>
                <w:szCs w:val="18"/>
                <w:lang w:val="en-US" w:eastAsia="zh-CN"/>
              </w:rPr>
              <w:t>0</w:t>
            </w:r>
          </w:p>
        </w:tc>
        <w:tc>
          <w:tcPr>
            <w:tcW w:w="616" w:type="dxa"/>
            <w:tcBorders>
              <w:top w:val="single" w:color="auto" w:sz="8" w:space="0"/>
            </w:tcBorders>
            <w:vAlign w:val="center"/>
          </w:tcPr>
          <w:p>
            <w:pPr>
              <w:spacing w:line="240" w:lineRule="atLeast"/>
              <w:jc w:val="center"/>
              <w:rPr>
                <w:rFonts w:hint="default" w:cs="宋体" w:asciiTheme="minorEastAsia" w:hAnsiTheme="minorEastAsia" w:eastAsiaTheme="minorEastAsia"/>
                <w:kern w:val="0"/>
                <w:sz w:val="18"/>
                <w:szCs w:val="18"/>
                <w:lang w:val="en-US" w:eastAsia="zh-CN"/>
              </w:rPr>
            </w:pPr>
            <w:r>
              <w:rPr>
                <w:rFonts w:hint="eastAsia" w:cs="宋体" w:asciiTheme="minorEastAsia" w:hAnsiTheme="minorEastAsia"/>
                <w:kern w:val="0"/>
                <w:sz w:val="18"/>
                <w:szCs w:val="18"/>
                <w:lang w:val="en-US" w:eastAsia="zh-CN"/>
              </w:rPr>
              <w:t>0</w:t>
            </w:r>
          </w:p>
        </w:tc>
        <w:tc>
          <w:tcPr>
            <w:tcW w:w="1184" w:type="dxa"/>
            <w:tcBorders>
              <w:top w:val="single" w:color="auto" w:sz="8" w:space="0"/>
            </w:tcBorders>
            <w:vAlign w:val="center"/>
          </w:tcPr>
          <w:p>
            <w:pPr>
              <w:jc w:val="center"/>
            </w:pPr>
            <w:r>
              <w:t>152744.20</w:t>
            </w:r>
          </w:p>
        </w:tc>
        <w:tc>
          <w:tcPr>
            <w:tcW w:w="716" w:type="dxa"/>
            <w:tcBorders>
              <w:top w:val="single" w:color="auto" w:sz="8" w:space="0"/>
            </w:tcBorders>
            <w:vAlign w:val="center"/>
          </w:tcPr>
          <w:p>
            <w:pPr>
              <w:jc w:val="center"/>
            </w:pPr>
            <w:r>
              <w:t>100%</w:t>
            </w:r>
          </w:p>
        </w:tc>
        <w:tc>
          <w:tcPr>
            <w:tcW w:w="700" w:type="dxa"/>
            <w:tcBorders>
              <w:top w:val="single" w:color="auto" w:sz="8" w:space="0"/>
            </w:tcBorders>
            <w:vAlign w:val="center"/>
          </w:tcPr>
          <w:p>
            <w:pPr>
              <w:spacing w:line="240" w:lineRule="atLeast"/>
              <w:jc w:val="center"/>
              <w:rPr>
                <w:rFonts w:hint="eastAsia" w:cs="宋体" w:asciiTheme="minorEastAsia" w:hAnsiTheme="minorEastAsia" w:eastAsiaTheme="minorEastAsia"/>
                <w:kern w:val="0"/>
                <w:sz w:val="18"/>
                <w:szCs w:val="18"/>
                <w:lang w:val="en-US" w:eastAsia="zh-CN"/>
              </w:rPr>
            </w:pPr>
            <w:r>
              <w:rPr>
                <w:rFonts w:hint="eastAsia" w:cs="宋体" w:asciiTheme="minorEastAsia" w:hAnsiTheme="minorEastAsia"/>
                <w:kern w:val="0"/>
                <w:sz w:val="18"/>
                <w:szCs w:val="18"/>
                <w:lang w:val="en-US" w:eastAsia="zh-CN"/>
              </w:rPr>
              <w:t>0</w:t>
            </w:r>
          </w:p>
        </w:tc>
        <w:tc>
          <w:tcPr>
            <w:tcW w:w="734" w:type="dxa"/>
            <w:tcBorders>
              <w:top w:val="single" w:color="auto" w:sz="8" w:space="0"/>
            </w:tcBorders>
            <w:vAlign w:val="center"/>
          </w:tcPr>
          <w:p>
            <w:pPr>
              <w:spacing w:line="240" w:lineRule="atLeast"/>
              <w:jc w:val="center"/>
              <w:rPr>
                <w:rFonts w:hint="eastAsia" w:cs="宋体" w:asciiTheme="minorEastAsia" w:hAnsiTheme="minorEastAsia" w:eastAsiaTheme="minorEastAsia"/>
                <w:kern w:val="0"/>
                <w:sz w:val="18"/>
                <w:szCs w:val="18"/>
                <w:lang w:val="en-US" w:eastAsia="zh-CN"/>
              </w:rPr>
            </w:pPr>
            <w:r>
              <w:rPr>
                <w:rFonts w:hint="eastAsia" w:cs="宋体" w:asciiTheme="minorEastAsia" w:hAnsiTheme="minorEastAsia"/>
                <w:kern w:val="0"/>
                <w:sz w:val="18"/>
                <w:szCs w:val="18"/>
                <w:lang w:val="en-US" w:eastAsia="zh-CN"/>
              </w:rPr>
              <w:t>0</w:t>
            </w:r>
          </w:p>
        </w:tc>
        <w:tc>
          <w:tcPr>
            <w:tcW w:w="1164" w:type="dxa"/>
            <w:tcBorders>
              <w:top w:val="single" w:color="auto" w:sz="8" w:space="0"/>
            </w:tcBorders>
            <w:vAlign w:val="center"/>
          </w:tcPr>
          <w:p>
            <w:pPr>
              <w:jc w:val="center"/>
            </w:pPr>
            <w:r>
              <w:t>303509.66</w:t>
            </w:r>
          </w:p>
        </w:tc>
        <w:tc>
          <w:tcPr>
            <w:tcW w:w="875" w:type="dxa"/>
            <w:tcBorders>
              <w:top w:val="single" w:color="auto" w:sz="8" w:space="0"/>
              <w:right w:val="single" w:color="auto" w:sz="8" w:space="0"/>
            </w:tcBorders>
            <w:vAlign w:val="center"/>
          </w:tcPr>
          <w:p>
            <w:pPr>
              <w:jc w:val="center"/>
            </w:pPr>
            <w: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164" w:type="dxa"/>
            <w:vMerge w:val="continue"/>
            <w:tcBorders>
              <w:left w:val="single" w:color="auto" w:sz="8" w:space="0"/>
            </w:tcBorders>
            <w:vAlign w:val="center"/>
          </w:tcPr>
          <w:p>
            <w:pPr>
              <w:spacing w:line="240" w:lineRule="atLeast"/>
              <w:jc w:val="left"/>
              <w:rPr>
                <w:rFonts w:cs="宋体" w:asciiTheme="minorEastAsia" w:hAnsiTheme="minorEastAsia"/>
                <w:kern w:val="0"/>
                <w:sz w:val="18"/>
                <w:szCs w:val="18"/>
              </w:rPr>
            </w:pPr>
          </w:p>
        </w:tc>
        <w:tc>
          <w:tcPr>
            <w:tcW w:w="1916" w:type="dxa"/>
            <w:vAlign w:val="center"/>
          </w:tcPr>
          <w:p>
            <w:pPr>
              <w:spacing w:line="240" w:lineRule="atLeast"/>
              <w:jc w:val="left"/>
              <w:rPr>
                <w:rFonts w:cs="宋体" w:asciiTheme="minorEastAsia" w:hAnsiTheme="minorEastAsia"/>
                <w:kern w:val="0"/>
                <w:sz w:val="18"/>
                <w:szCs w:val="18"/>
              </w:rPr>
            </w:pPr>
            <w:r>
              <w:rPr>
                <w:rFonts w:hint="eastAsia" w:cs="宋体" w:asciiTheme="minorEastAsia" w:hAnsiTheme="minorEastAsia"/>
                <w:kern w:val="0"/>
                <w:sz w:val="18"/>
                <w:szCs w:val="18"/>
              </w:rPr>
              <w:t>私募</w:t>
            </w:r>
          </w:p>
        </w:tc>
        <w:tc>
          <w:tcPr>
            <w:tcW w:w="584" w:type="dxa"/>
            <w:vAlign w:val="center"/>
          </w:tcPr>
          <w:p>
            <w:pPr>
              <w:spacing w:line="240" w:lineRule="atLeast"/>
              <w:jc w:val="center"/>
              <w:rPr>
                <w:rFonts w:cs="宋体" w:asciiTheme="minorEastAsia" w:hAnsiTheme="minorEastAsia"/>
                <w:kern w:val="0"/>
                <w:sz w:val="18"/>
                <w:szCs w:val="18"/>
              </w:rPr>
            </w:pPr>
            <w:r>
              <w:rPr>
                <w:rFonts w:hint="eastAsia" w:cs="宋体" w:asciiTheme="minorEastAsia" w:hAnsiTheme="minorEastAsia"/>
                <w:kern w:val="0"/>
                <w:sz w:val="18"/>
                <w:szCs w:val="18"/>
                <w:lang w:val="en-US" w:eastAsia="zh-CN"/>
              </w:rPr>
              <w:t>0</w:t>
            </w:r>
          </w:p>
        </w:tc>
        <w:tc>
          <w:tcPr>
            <w:tcW w:w="616" w:type="dxa"/>
            <w:vAlign w:val="center"/>
          </w:tcPr>
          <w:p>
            <w:pPr>
              <w:spacing w:line="240" w:lineRule="atLeast"/>
              <w:jc w:val="center"/>
              <w:rPr>
                <w:rFonts w:cs="宋体" w:asciiTheme="minorEastAsia" w:hAnsiTheme="minorEastAsia"/>
                <w:kern w:val="0"/>
                <w:sz w:val="18"/>
                <w:szCs w:val="18"/>
              </w:rPr>
            </w:pPr>
            <w:r>
              <w:rPr>
                <w:rFonts w:hint="eastAsia" w:cs="宋体" w:asciiTheme="minorEastAsia" w:hAnsiTheme="minorEastAsia"/>
                <w:kern w:val="0"/>
                <w:sz w:val="18"/>
                <w:szCs w:val="18"/>
                <w:lang w:val="en-US" w:eastAsia="zh-CN"/>
              </w:rPr>
              <w:t>0</w:t>
            </w:r>
          </w:p>
        </w:tc>
        <w:tc>
          <w:tcPr>
            <w:tcW w:w="1184" w:type="dxa"/>
            <w:vAlign w:val="center"/>
          </w:tcPr>
          <w:p>
            <w:pPr>
              <w:spacing w:line="240" w:lineRule="atLeast"/>
              <w:jc w:val="center"/>
              <w:rPr>
                <w:rFonts w:hint="default" w:cs="宋体" w:asciiTheme="minorEastAsia" w:hAnsiTheme="minorEastAsia" w:eastAsiaTheme="minorEastAsia"/>
                <w:kern w:val="0"/>
                <w:sz w:val="18"/>
                <w:szCs w:val="18"/>
                <w:lang w:val="en-US" w:eastAsia="zh-CN"/>
              </w:rPr>
            </w:pPr>
            <w:r>
              <w:rPr>
                <w:rFonts w:hint="eastAsia" w:cs="宋体" w:asciiTheme="minorEastAsia" w:hAnsiTheme="minorEastAsia"/>
                <w:kern w:val="0"/>
                <w:sz w:val="18"/>
                <w:szCs w:val="18"/>
                <w:lang w:val="en-US" w:eastAsia="zh-CN"/>
              </w:rPr>
              <w:t>0</w:t>
            </w:r>
          </w:p>
        </w:tc>
        <w:tc>
          <w:tcPr>
            <w:tcW w:w="716" w:type="dxa"/>
            <w:vAlign w:val="center"/>
          </w:tcPr>
          <w:p>
            <w:pPr>
              <w:spacing w:line="240" w:lineRule="atLeast"/>
              <w:jc w:val="center"/>
              <w:rPr>
                <w:rFonts w:hint="eastAsia" w:cs="宋体" w:asciiTheme="minorEastAsia" w:hAnsiTheme="minorEastAsia" w:eastAsiaTheme="minorEastAsia"/>
                <w:kern w:val="0"/>
                <w:sz w:val="18"/>
                <w:szCs w:val="18"/>
                <w:lang w:val="en-US" w:eastAsia="zh-CN"/>
              </w:rPr>
            </w:pPr>
            <w:r>
              <w:rPr>
                <w:rFonts w:hint="eastAsia" w:cs="宋体" w:asciiTheme="minorEastAsia" w:hAnsiTheme="minorEastAsia"/>
                <w:kern w:val="0"/>
                <w:sz w:val="18"/>
                <w:szCs w:val="18"/>
                <w:lang w:val="en-US" w:eastAsia="zh-CN"/>
              </w:rPr>
              <w:t>0</w:t>
            </w:r>
          </w:p>
        </w:tc>
        <w:tc>
          <w:tcPr>
            <w:tcW w:w="700" w:type="dxa"/>
            <w:vAlign w:val="center"/>
          </w:tcPr>
          <w:p>
            <w:pPr>
              <w:spacing w:line="240" w:lineRule="atLeast"/>
              <w:jc w:val="center"/>
              <w:rPr>
                <w:rFonts w:cs="宋体" w:asciiTheme="minorEastAsia" w:hAnsiTheme="minorEastAsia"/>
                <w:kern w:val="0"/>
                <w:sz w:val="18"/>
                <w:szCs w:val="18"/>
              </w:rPr>
            </w:pPr>
            <w:r>
              <w:rPr>
                <w:rFonts w:hint="eastAsia" w:cs="宋体" w:asciiTheme="minorEastAsia" w:hAnsiTheme="minorEastAsia"/>
                <w:kern w:val="0"/>
                <w:sz w:val="18"/>
                <w:szCs w:val="18"/>
                <w:lang w:val="en-US" w:eastAsia="zh-CN"/>
              </w:rPr>
              <w:t>0</w:t>
            </w:r>
          </w:p>
        </w:tc>
        <w:tc>
          <w:tcPr>
            <w:tcW w:w="734" w:type="dxa"/>
            <w:vAlign w:val="center"/>
          </w:tcPr>
          <w:p>
            <w:pPr>
              <w:spacing w:line="240" w:lineRule="atLeast"/>
              <w:jc w:val="center"/>
              <w:rPr>
                <w:rFonts w:cs="宋体" w:asciiTheme="minorEastAsia" w:hAnsiTheme="minorEastAsia"/>
                <w:kern w:val="0"/>
                <w:sz w:val="18"/>
                <w:szCs w:val="18"/>
              </w:rPr>
            </w:pPr>
            <w:r>
              <w:rPr>
                <w:rFonts w:hint="eastAsia" w:cs="宋体" w:asciiTheme="minorEastAsia" w:hAnsiTheme="minorEastAsia"/>
                <w:kern w:val="0"/>
                <w:sz w:val="18"/>
                <w:szCs w:val="18"/>
                <w:lang w:val="en-US" w:eastAsia="zh-CN"/>
              </w:rPr>
              <w:t>0</w:t>
            </w:r>
          </w:p>
        </w:tc>
        <w:tc>
          <w:tcPr>
            <w:tcW w:w="1164" w:type="dxa"/>
            <w:vAlign w:val="center"/>
          </w:tcPr>
          <w:p>
            <w:pPr>
              <w:spacing w:line="240" w:lineRule="atLeast"/>
              <w:jc w:val="center"/>
              <w:rPr>
                <w:rFonts w:hint="default" w:cs="宋体" w:asciiTheme="minorEastAsia" w:hAnsiTheme="minorEastAsia"/>
                <w:kern w:val="0"/>
                <w:sz w:val="18"/>
                <w:szCs w:val="18"/>
                <w:lang w:val="en-US"/>
              </w:rPr>
            </w:pPr>
            <w:r>
              <w:rPr>
                <w:rFonts w:hint="eastAsia" w:cs="宋体" w:asciiTheme="minorEastAsia" w:hAnsiTheme="minorEastAsia"/>
                <w:kern w:val="0"/>
                <w:sz w:val="18"/>
                <w:szCs w:val="18"/>
                <w:lang w:val="en-US" w:eastAsia="zh-CN"/>
              </w:rPr>
              <w:t>0</w:t>
            </w:r>
          </w:p>
        </w:tc>
        <w:tc>
          <w:tcPr>
            <w:tcW w:w="875" w:type="dxa"/>
            <w:tcBorders>
              <w:right w:val="single" w:color="auto" w:sz="8" w:space="0"/>
            </w:tcBorders>
            <w:vAlign w:val="center"/>
          </w:tcPr>
          <w:p>
            <w:pPr>
              <w:spacing w:line="240" w:lineRule="atLeast"/>
              <w:jc w:val="center"/>
              <w:rPr>
                <w:rFonts w:cs="宋体" w:asciiTheme="minorEastAsia" w:hAnsiTheme="minorEastAsia"/>
                <w:kern w:val="0"/>
                <w:sz w:val="18"/>
                <w:szCs w:val="18"/>
              </w:rPr>
            </w:pPr>
            <w:r>
              <w:rPr>
                <w:rFonts w:hint="eastAsia" w:cs="宋体" w:asciiTheme="minorEastAsia" w:hAnsiTheme="minorEastAsia"/>
                <w:kern w:val="0"/>
                <w:sz w:val="18"/>
                <w:szCs w:val="18"/>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1164" w:type="dxa"/>
            <w:vMerge w:val="restart"/>
            <w:tcBorders>
              <w:left w:val="single" w:color="auto" w:sz="8" w:space="0"/>
            </w:tcBorders>
            <w:vAlign w:val="center"/>
          </w:tcPr>
          <w:p>
            <w:pPr>
              <w:spacing w:line="240" w:lineRule="atLeast"/>
              <w:jc w:val="left"/>
              <w:rPr>
                <w:rFonts w:cs="宋体" w:asciiTheme="minorEastAsia" w:hAnsiTheme="minorEastAsia"/>
                <w:kern w:val="0"/>
                <w:sz w:val="18"/>
                <w:szCs w:val="18"/>
              </w:rPr>
            </w:pPr>
            <w:r>
              <w:rPr>
                <w:rFonts w:hint="eastAsia" w:cs="宋体" w:asciiTheme="minorEastAsia" w:hAnsiTheme="minorEastAsia"/>
                <w:kern w:val="0"/>
                <w:sz w:val="18"/>
                <w:szCs w:val="18"/>
              </w:rPr>
              <w:t>按投资性质</w:t>
            </w:r>
          </w:p>
        </w:tc>
        <w:tc>
          <w:tcPr>
            <w:tcW w:w="1916" w:type="dxa"/>
            <w:vAlign w:val="center"/>
          </w:tcPr>
          <w:p>
            <w:pPr>
              <w:spacing w:line="240" w:lineRule="atLeast"/>
              <w:jc w:val="left"/>
              <w:rPr>
                <w:rFonts w:cs="宋体" w:asciiTheme="minorEastAsia" w:hAnsiTheme="minorEastAsia"/>
                <w:kern w:val="0"/>
                <w:sz w:val="18"/>
                <w:szCs w:val="18"/>
              </w:rPr>
            </w:pPr>
            <w:r>
              <w:rPr>
                <w:rFonts w:hint="eastAsia" w:cs="宋体" w:asciiTheme="minorEastAsia" w:hAnsiTheme="minorEastAsia"/>
                <w:kern w:val="0"/>
                <w:sz w:val="18"/>
                <w:szCs w:val="18"/>
              </w:rPr>
              <w:t>固定收益类</w:t>
            </w:r>
          </w:p>
        </w:tc>
        <w:tc>
          <w:tcPr>
            <w:tcW w:w="584" w:type="dxa"/>
            <w:vAlign w:val="center"/>
          </w:tcPr>
          <w:p>
            <w:pPr>
              <w:spacing w:line="240" w:lineRule="atLeast"/>
              <w:jc w:val="center"/>
              <w:rPr>
                <w:rFonts w:cs="宋体" w:asciiTheme="minorEastAsia" w:hAnsiTheme="minorEastAsia"/>
                <w:kern w:val="0"/>
                <w:sz w:val="18"/>
                <w:szCs w:val="18"/>
              </w:rPr>
            </w:pPr>
            <w:r>
              <w:rPr>
                <w:rFonts w:hint="eastAsia" w:cs="宋体" w:asciiTheme="minorEastAsia" w:hAnsiTheme="minorEastAsia"/>
                <w:kern w:val="0"/>
                <w:sz w:val="18"/>
                <w:szCs w:val="18"/>
                <w:lang w:val="en-US" w:eastAsia="zh-CN"/>
              </w:rPr>
              <w:t>0</w:t>
            </w:r>
          </w:p>
        </w:tc>
        <w:tc>
          <w:tcPr>
            <w:tcW w:w="616" w:type="dxa"/>
            <w:vAlign w:val="center"/>
          </w:tcPr>
          <w:p>
            <w:pPr>
              <w:spacing w:line="240" w:lineRule="atLeast"/>
              <w:jc w:val="center"/>
              <w:rPr>
                <w:rFonts w:cs="宋体" w:asciiTheme="minorEastAsia" w:hAnsiTheme="minorEastAsia"/>
                <w:kern w:val="0"/>
                <w:sz w:val="18"/>
                <w:szCs w:val="18"/>
              </w:rPr>
            </w:pPr>
            <w:r>
              <w:rPr>
                <w:rFonts w:hint="eastAsia" w:cs="宋体" w:asciiTheme="minorEastAsia" w:hAnsiTheme="minorEastAsia"/>
                <w:kern w:val="0"/>
                <w:sz w:val="18"/>
                <w:szCs w:val="18"/>
                <w:lang w:val="en-US" w:eastAsia="zh-CN"/>
              </w:rPr>
              <w:t>0</w:t>
            </w:r>
          </w:p>
        </w:tc>
        <w:tc>
          <w:tcPr>
            <w:tcW w:w="1184" w:type="dxa"/>
            <w:vAlign w:val="center"/>
          </w:tcPr>
          <w:p>
            <w:pPr>
              <w:jc w:val="center"/>
            </w:pPr>
            <w:r>
              <w:t>152744.20</w:t>
            </w:r>
          </w:p>
        </w:tc>
        <w:tc>
          <w:tcPr>
            <w:tcW w:w="716" w:type="dxa"/>
            <w:vAlign w:val="center"/>
          </w:tcPr>
          <w:p>
            <w:pPr>
              <w:jc w:val="center"/>
            </w:pPr>
            <w:r>
              <w:t>100%</w:t>
            </w:r>
          </w:p>
        </w:tc>
        <w:tc>
          <w:tcPr>
            <w:tcW w:w="700" w:type="dxa"/>
            <w:vAlign w:val="center"/>
          </w:tcPr>
          <w:p>
            <w:pPr>
              <w:spacing w:line="240" w:lineRule="atLeast"/>
              <w:jc w:val="center"/>
              <w:rPr>
                <w:rFonts w:cs="宋体" w:asciiTheme="minorEastAsia" w:hAnsiTheme="minorEastAsia"/>
                <w:kern w:val="0"/>
                <w:sz w:val="18"/>
                <w:szCs w:val="18"/>
              </w:rPr>
            </w:pPr>
            <w:r>
              <w:rPr>
                <w:rFonts w:hint="eastAsia" w:cs="宋体" w:asciiTheme="minorEastAsia" w:hAnsiTheme="minorEastAsia"/>
                <w:kern w:val="0"/>
                <w:sz w:val="18"/>
                <w:szCs w:val="18"/>
                <w:lang w:val="en-US" w:eastAsia="zh-CN"/>
              </w:rPr>
              <w:t>0</w:t>
            </w:r>
          </w:p>
        </w:tc>
        <w:tc>
          <w:tcPr>
            <w:tcW w:w="734" w:type="dxa"/>
            <w:vAlign w:val="center"/>
          </w:tcPr>
          <w:p>
            <w:pPr>
              <w:spacing w:line="240" w:lineRule="atLeast"/>
              <w:jc w:val="center"/>
              <w:rPr>
                <w:rFonts w:cs="宋体" w:asciiTheme="minorEastAsia" w:hAnsiTheme="minorEastAsia"/>
                <w:kern w:val="0"/>
                <w:sz w:val="18"/>
                <w:szCs w:val="18"/>
              </w:rPr>
            </w:pPr>
            <w:r>
              <w:rPr>
                <w:rFonts w:hint="eastAsia" w:cs="宋体" w:asciiTheme="minorEastAsia" w:hAnsiTheme="minorEastAsia"/>
                <w:kern w:val="0"/>
                <w:sz w:val="18"/>
                <w:szCs w:val="18"/>
                <w:lang w:val="en-US" w:eastAsia="zh-CN"/>
              </w:rPr>
              <w:t>0</w:t>
            </w:r>
          </w:p>
        </w:tc>
        <w:tc>
          <w:tcPr>
            <w:tcW w:w="1164" w:type="dxa"/>
            <w:vAlign w:val="center"/>
          </w:tcPr>
          <w:p>
            <w:pPr>
              <w:jc w:val="center"/>
            </w:pPr>
            <w:r>
              <w:t>303509.66</w:t>
            </w:r>
          </w:p>
        </w:tc>
        <w:tc>
          <w:tcPr>
            <w:tcW w:w="875" w:type="dxa"/>
            <w:tcBorders>
              <w:right w:val="single" w:color="auto" w:sz="8" w:space="0"/>
            </w:tcBorders>
            <w:vAlign w:val="center"/>
          </w:tcPr>
          <w:p>
            <w:pPr>
              <w:jc w:val="center"/>
            </w:pPr>
            <w: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164" w:type="dxa"/>
            <w:vMerge w:val="continue"/>
            <w:tcBorders>
              <w:left w:val="single" w:color="auto" w:sz="8" w:space="0"/>
            </w:tcBorders>
            <w:vAlign w:val="center"/>
          </w:tcPr>
          <w:p>
            <w:pPr>
              <w:spacing w:line="240" w:lineRule="atLeast"/>
              <w:jc w:val="left"/>
              <w:rPr>
                <w:rFonts w:cs="宋体" w:asciiTheme="minorEastAsia" w:hAnsiTheme="minorEastAsia"/>
                <w:kern w:val="0"/>
                <w:sz w:val="18"/>
                <w:szCs w:val="18"/>
              </w:rPr>
            </w:pPr>
          </w:p>
        </w:tc>
        <w:tc>
          <w:tcPr>
            <w:tcW w:w="1916" w:type="dxa"/>
            <w:vAlign w:val="center"/>
          </w:tcPr>
          <w:p>
            <w:pPr>
              <w:spacing w:line="240" w:lineRule="atLeast"/>
              <w:jc w:val="left"/>
              <w:rPr>
                <w:rFonts w:cs="宋体" w:asciiTheme="minorEastAsia" w:hAnsiTheme="minorEastAsia"/>
                <w:kern w:val="0"/>
                <w:sz w:val="18"/>
                <w:szCs w:val="18"/>
              </w:rPr>
            </w:pPr>
            <w:r>
              <w:rPr>
                <w:rFonts w:hint="eastAsia" w:cs="宋体" w:asciiTheme="minorEastAsia" w:hAnsiTheme="minorEastAsia"/>
                <w:kern w:val="0"/>
                <w:sz w:val="18"/>
                <w:szCs w:val="18"/>
              </w:rPr>
              <w:t>权益类</w:t>
            </w:r>
          </w:p>
        </w:tc>
        <w:tc>
          <w:tcPr>
            <w:tcW w:w="584" w:type="dxa"/>
            <w:vAlign w:val="center"/>
          </w:tcPr>
          <w:p>
            <w:pPr>
              <w:spacing w:line="240" w:lineRule="atLeast"/>
              <w:jc w:val="center"/>
              <w:rPr>
                <w:rFonts w:cs="宋体" w:asciiTheme="minorEastAsia" w:hAnsiTheme="minorEastAsia"/>
                <w:kern w:val="0"/>
                <w:sz w:val="18"/>
                <w:szCs w:val="18"/>
              </w:rPr>
            </w:pPr>
            <w:r>
              <w:rPr>
                <w:rFonts w:hint="eastAsia" w:cs="宋体" w:asciiTheme="minorEastAsia" w:hAnsiTheme="minorEastAsia"/>
                <w:kern w:val="0"/>
                <w:sz w:val="18"/>
                <w:szCs w:val="18"/>
                <w:lang w:val="en-US" w:eastAsia="zh-CN"/>
              </w:rPr>
              <w:t>0</w:t>
            </w:r>
          </w:p>
        </w:tc>
        <w:tc>
          <w:tcPr>
            <w:tcW w:w="616" w:type="dxa"/>
            <w:vAlign w:val="center"/>
          </w:tcPr>
          <w:p>
            <w:pPr>
              <w:spacing w:line="240" w:lineRule="atLeast"/>
              <w:jc w:val="center"/>
              <w:rPr>
                <w:rFonts w:cs="宋体" w:asciiTheme="minorEastAsia" w:hAnsiTheme="minorEastAsia"/>
                <w:kern w:val="0"/>
                <w:sz w:val="18"/>
                <w:szCs w:val="18"/>
              </w:rPr>
            </w:pPr>
            <w:r>
              <w:rPr>
                <w:rFonts w:hint="eastAsia" w:cs="宋体" w:asciiTheme="minorEastAsia" w:hAnsiTheme="minorEastAsia"/>
                <w:kern w:val="0"/>
                <w:sz w:val="18"/>
                <w:szCs w:val="18"/>
                <w:lang w:val="en-US" w:eastAsia="zh-CN"/>
              </w:rPr>
              <w:t>0</w:t>
            </w:r>
          </w:p>
        </w:tc>
        <w:tc>
          <w:tcPr>
            <w:tcW w:w="1184" w:type="dxa"/>
            <w:vAlign w:val="center"/>
          </w:tcPr>
          <w:p>
            <w:pPr>
              <w:spacing w:line="240" w:lineRule="atLeast"/>
              <w:jc w:val="center"/>
              <w:rPr>
                <w:rFonts w:hint="default" w:cs="宋体" w:asciiTheme="minorEastAsia" w:hAnsiTheme="minorEastAsia"/>
                <w:kern w:val="0"/>
                <w:sz w:val="18"/>
                <w:szCs w:val="18"/>
                <w:lang w:val="en-US"/>
              </w:rPr>
            </w:pPr>
            <w:r>
              <w:rPr>
                <w:rFonts w:hint="eastAsia" w:cs="宋体" w:asciiTheme="minorEastAsia" w:hAnsiTheme="minorEastAsia"/>
                <w:kern w:val="0"/>
                <w:sz w:val="18"/>
                <w:szCs w:val="18"/>
                <w:lang w:val="en-US" w:eastAsia="zh-CN"/>
              </w:rPr>
              <w:t>0</w:t>
            </w:r>
          </w:p>
        </w:tc>
        <w:tc>
          <w:tcPr>
            <w:tcW w:w="716" w:type="dxa"/>
            <w:vAlign w:val="center"/>
          </w:tcPr>
          <w:p>
            <w:pPr>
              <w:spacing w:line="240" w:lineRule="atLeast"/>
              <w:jc w:val="center"/>
              <w:rPr>
                <w:rFonts w:cs="宋体" w:asciiTheme="minorEastAsia" w:hAnsiTheme="minorEastAsia"/>
                <w:kern w:val="0"/>
                <w:sz w:val="18"/>
                <w:szCs w:val="18"/>
              </w:rPr>
            </w:pPr>
            <w:r>
              <w:rPr>
                <w:rFonts w:hint="eastAsia" w:cs="宋体" w:asciiTheme="minorEastAsia" w:hAnsiTheme="minorEastAsia"/>
                <w:kern w:val="0"/>
                <w:sz w:val="18"/>
                <w:szCs w:val="18"/>
                <w:lang w:val="en-US" w:eastAsia="zh-CN"/>
              </w:rPr>
              <w:t>0</w:t>
            </w:r>
          </w:p>
        </w:tc>
        <w:tc>
          <w:tcPr>
            <w:tcW w:w="700" w:type="dxa"/>
            <w:vAlign w:val="center"/>
          </w:tcPr>
          <w:p>
            <w:pPr>
              <w:spacing w:line="240" w:lineRule="atLeast"/>
              <w:jc w:val="center"/>
              <w:rPr>
                <w:rFonts w:cs="宋体" w:asciiTheme="minorEastAsia" w:hAnsiTheme="minorEastAsia"/>
                <w:kern w:val="0"/>
                <w:sz w:val="18"/>
                <w:szCs w:val="18"/>
              </w:rPr>
            </w:pPr>
            <w:r>
              <w:rPr>
                <w:rFonts w:hint="eastAsia" w:cs="宋体" w:asciiTheme="minorEastAsia" w:hAnsiTheme="minorEastAsia"/>
                <w:kern w:val="0"/>
                <w:sz w:val="18"/>
                <w:szCs w:val="18"/>
                <w:lang w:val="en-US" w:eastAsia="zh-CN"/>
              </w:rPr>
              <w:t>0</w:t>
            </w:r>
          </w:p>
        </w:tc>
        <w:tc>
          <w:tcPr>
            <w:tcW w:w="734" w:type="dxa"/>
            <w:vAlign w:val="center"/>
          </w:tcPr>
          <w:p>
            <w:pPr>
              <w:spacing w:line="240" w:lineRule="atLeast"/>
              <w:jc w:val="center"/>
              <w:rPr>
                <w:rFonts w:cs="宋体" w:asciiTheme="minorEastAsia" w:hAnsiTheme="minorEastAsia"/>
                <w:kern w:val="0"/>
                <w:sz w:val="18"/>
                <w:szCs w:val="18"/>
              </w:rPr>
            </w:pPr>
            <w:r>
              <w:rPr>
                <w:rFonts w:hint="eastAsia" w:cs="宋体" w:asciiTheme="minorEastAsia" w:hAnsiTheme="minorEastAsia"/>
                <w:kern w:val="0"/>
                <w:sz w:val="18"/>
                <w:szCs w:val="18"/>
                <w:lang w:val="en-US" w:eastAsia="zh-CN"/>
              </w:rPr>
              <w:t>0</w:t>
            </w:r>
          </w:p>
        </w:tc>
        <w:tc>
          <w:tcPr>
            <w:tcW w:w="1164" w:type="dxa"/>
            <w:vAlign w:val="center"/>
          </w:tcPr>
          <w:p>
            <w:pPr>
              <w:spacing w:line="240" w:lineRule="atLeast"/>
              <w:jc w:val="center"/>
              <w:rPr>
                <w:rFonts w:hint="default" w:cs="宋体" w:asciiTheme="minorEastAsia" w:hAnsiTheme="minorEastAsia"/>
                <w:kern w:val="0"/>
                <w:sz w:val="18"/>
                <w:szCs w:val="18"/>
                <w:lang w:val="en-US"/>
              </w:rPr>
            </w:pPr>
            <w:r>
              <w:rPr>
                <w:rFonts w:hint="eastAsia" w:cs="宋体" w:asciiTheme="minorEastAsia" w:hAnsiTheme="minorEastAsia"/>
                <w:kern w:val="0"/>
                <w:sz w:val="18"/>
                <w:szCs w:val="18"/>
                <w:lang w:val="en-US" w:eastAsia="zh-CN"/>
              </w:rPr>
              <w:t>0</w:t>
            </w:r>
          </w:p>
        </w:tc>
        <w:tc>
          <w:tcPr>
            <w:tcW w:w="875" w:type="dxa"/>
            <w:tcBorders>
              <w:right w:val="single" w:color="auto" w:sz="8" w:space="0"/>
            </w:tcBorders>
            <w:vAlign w:val="center"/>
          </w:tcPr>
          <w:p>
            <w:pPr>
              <w:spacing w:line="240" w:lineRule="atLeast"/>
              <w:jc w:val="center"/>
              <w:rPr>
                <w:rFonts w:cs="宋体" w:asciiTheme="minorEastAsia" w:hAnsiTheme="minorEastAsia"/>
                <w:kern w:val="0"/>
                <w:sz w:val="18"/>
                <w:szCs w:val="18"/>
              </w:rPr>
            </w:pPr>
            <w:r>
              <w:rPr>
                <w:rFonts w:hint="eastAsia" w:cs="宋体" w:asciiTheme="minorEastAsia" w:hAnsiTheme="minorEastAsia"/>
                <w:kern w:val="0"/>
                <w:sz w:val="18"/>
                <w:szCs w:val="18"/>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164" w:type="dxa"/>
            <w:vMerge w:val="continue"/>
            <w:tcBorders>
              <w:left w:val="single" w:color="auto" w:sz="8" w:space="0"/>
            </w:tcBorders>
            <w:vAlign w:val="center"/>
          </w:tcPr>
          <w:p>
            <w:pPr>
              <w:spacing w:line="240" w:lineRule="atLeast"/>
              <w:jc w:val="left"/>
              <w:rPr>
                <w:rFonts w:cs="宋体" w:asciiTheme="minorEastAsia" w:hAnsiTheme="minorEastAsia"/>
                <w:kern w:val="0"/>
                <w:sz w:val="18"/>
                <w:szCs w:val="18"/>
              </w:rPr>
            </w:pPr>
          </w:p>
        </w:tc>
        <w:tc>
          <w:tcPr>
            <w:tcW w:w="1916" w:type="dxa"/>
            <w:vAlign w:val="center"/>
          </w:tcPr>
          <w:p>
            <w:pPr>
              <w:spacing w:line="240" w:lineRule="atLeast"/>
              <w:jc w:val="left"/>
              <w:rPr>
                <w:rFonts w:cs="宋体" w:asciiTheme="minorEastAsia" w:hAnsiTheme="minorEastAsia"/>
                <w:kern w:val="0"/>
                <w:sz w:val="18"/>
                <w:szCs w:val="18"/>
              </w:rPr>
            </w:pPr>
            <w:r>
              <w:rPr>
                <w:rFonts w:hint="eastAsia" w:cs="宋体" w:asciiTheme="minorEastAsia" w:hAnsiTheme="minorEastAsia"/>
                <w:kern w:val="0"/>
                <w:sz w:val="18"/>
                <w:szCs w:val="18"/>
              </w:rPr>
              <w:t>商品及金融衍生品类</w:t>
            </w:r>
          </w:p>
        </w:tc>
        <w:tc>
          <w:tcPr>
            <w:tcW w:w="584" w:type="dxa"/>
            <w:vAlign w:val="center"/>
          </w:tcPr>
          <w:p>
            <w:pPr>
              <w:spacing w:line="240" w:lineRule="atLeast"/>
              <w:jc w:val="center"/>
              <w:rPr>
                <w:rFonts w:cs="宋体" w:asciiTheme="minorEastAsia" w:hAnsiTheme="minorEastAsia"/>
                <w:kern w:val="0"/>
                <w:sz w:val="18"/>
                <w:szCs w:val="18"/>
              </w:rPr>
            </w:pPr>
            <w:r>
              <w:rPr>
                <w:rFonts w:hint="eastAsia" w:cs="宋体" w:asciiTheme="minorEastAsia" w:hAnsiTheme="minorEastAsia"/>
                <w:kern w:val="0"/>
                <w:sz w:val="18"/>
                <w:szCs w:val="18"/>
                <w:lang w:val="en-US" w:eastAsia="zh-CN"/>
              </w:rPr>
              <w:t>0</w:t>
            </w:r>
          </w:p>
        </w:tc>
        <w:tc>
          <w:tcPr>
            <w:tcW w:w="616" w:type="dxa"/>
            <w:vAlign w:val="center"/>
          </w:tcPr>
          <w:p>
            <w:pPr>
              <w:spacing w:line="240" w:lineRule="atLeast"/>
              <w:jc w:val="center"/>
              <w:rPr>
                <w:rFonts w:cs="宋体" w:asciiTheme="minorEastAsia" w:hAnsiTheme="minorEastAsia"/>
                <w:kern w:val="0"/>
                <w:sz w:val="18"/>
                <w:szCs w:val="18"/>
              </w:rPr>
            </w:pPr>
            <w:r>
              <w:rPr>
                <w:rFonts w:hint="eastAsia" w:cs="宋体" w:asciiTheme="minorEastAsia" w:hAnsiTheme="minorEastAsia"/>
                <w:kern w:val="0"/>
                <w:sz w:val="18"/>
                <w:szCs w:val="18"/>
                <w:lang w:val="en-US" w:eastAsia="zh-CN"/>
              </w:rPr>
              <w:t>0</w:t>
            </w:r>
          </w:p>
        </w:tc>
        <w:tc>
          <w:tcPr>
            <w:tcW w:w="1184" w:type="dxa"/>
            <w:vAlign w:val="center"/>
          </w:tcPr>
          <w:p>
            <w:pPr>
              <w:spacing w:line="240" w:lineRule="atLeast"/>
              <w:jc w:val="center"/>
              <w:rPr>
                <w:rFonts w:hint="default" w:cs="宋体" w:asciiTheme="minorEastAsia" w:hAnsiTheme="minorEastAsia"/>
                <w:kern w:val="0"/>
                <w:sz w:val="18"/>
                <w:szCs w:val="18"/>
                <w:lang w:val="en-US"/>
              </w:rPr>
            </w:pPr>
            <w:r>
              <w:rPr>
                <w:rFonts w:hint="eastAsia" w:cs="宋体" w:asciiTheme="minorEastAsia" w:hAnsiTheme="minorEastAsia"/>
                <w:kern w:val="0"/>
                <w:sz w:val="18"/>
                <w:szCs w:val="18"/>
                <w:lang w:val="en-US" w:eastAsia="zh-CN"/>
              </w:rPr>
              <w:t>0</w:t>
            </w:r>
          </w:p>
        </w:tc>
        <w:tc>
          <w:tcPr>
            <w:tcW w:w="716" w:type="dxa"/>
            <w:vAlign w:val="center"/>
          </w:tcPr>
          <w:p>
            <w:pPr>
              <w:spacing w:line="240" w:lineRule="atLeast"/>
              <w:jc w:val="center"/>
              <w:rPr>
                <w:rFonts w:cs="宋体" w:asciiTheme="minorEastAsia" w:hAnsiTheme="minorEastAsia"/>
                <w:kern w:val="0"/>
                <w:sz w:val="18"/>
                <w:szCs w:val="18"/>
              </w:rPr>
            </w:pPr>
            <w:r>
              <w:rPr>
                <w:rFonts w:hint="eastAsia" w:cs="宋体" w:asciiTheme="minorEastAsia" w:hAnsiTheme="minorEastAsia"/>
                <w:kern w:val="0"/>
                <w:sz w:val="18"/>
                <w:szCs w:val="18"/>
                <w:lang w:val="en-US" w:eastAsia="zh-CN"/>
              </w:rPr>
              <w:t>0</w:t>
            </w:r>
          </w:p>
        </w:tc>
        <w:tc>
          <w:tcPr>
            <w:tcW w:w="700" w:type="dxa"/>
            <w:vAlign w:val="center"/>
          </w:tcPr>
          <w:p>
            <w:pPr>
              <w:spacing w:line="240" w:lineRule="atLeast"/>
              <w:jc w:val="center"/>
              <w:rPr>
                <w:rFonts w:cs="宋体" w:asciiTheme="minorEastAsia" w:hAnsiTheme="minorEastAsia"/>
                <w:kern w:val="0"/>
                <w:sz w:val="18"/>
                <w:szCs w:val="18"/>
              </w:rPr>
            </w:pPr>
            <w:r>
              <w:rPr>
                <w:rFonts w:hint="eastAsia" w:cs="宋体" w:asciiTheme="minorEastAsia" w:hAnsiTheme="minorEastAsia"/>
                <w:kern w:val="0"/>
                <w:sz w:val="18"/>
                <w:szCs w:val="18"/>
                <w:lang w:val="en-US" w:eastAsia="zh-CN"/>
              </w:rPr>
              <w:t>0</w:t>
            </w:r>
          </w:p>
        </w:tc>
        <w:tc>
          <w:tcPr>
            <w:tcW w:w="734" w:type="dxa"/>
            <w:vAlign w:val="center"/>
          </w:tcPr>
          <w:p>
            <w:pPr>
              <w:spacing w:line="240" w:lineRule="atLeast"/>
              <w:jc w:val="center"/>
              <w:rPr>
                <w:rFonts w:cs="宋体" w:asciiTheme="minorEastAsia" w:hAnsiTheme="minorEastAsia"/>
                <w:kern w:val="0"/>
                <w:sz w:val="18"/>
                <w:szCs w:val="18"/>
              </w:rPr>
            </w:pPr>
            <w:r>
              <w:rPr>
                <w:rFonts w:hint="eastAsia" w:cs="宋体" w:asciiTheme="minorEastAsia" w:hAnsiTheme="minorEastAsia"/>
                <w:kern w:val="0"/>
                <w:sz w:val="18"/>
                <w:szCs w:val="18"/>
                <w:lang w:val="en-US" w:eastAsia="zh-CN"/>
              </w:rPr>
              <w:t>0</w:t>
            </w:r>
          </w:p>
        </w:tc>
        <w:tc>
          <w:tcPr>
            <w:tcW w:w="1164" w:type="dxa"/>
            <w:vAlign w:val="center"/>
          </w:tcPr>
          <w:p>
            <w:pPr>
              <w:spacing w:line="240" w:lineRule="atLeast"/>
              <w:jc w:val="center"/>
              <w:rPr>
                <w:rFonts w:hint="default" w:cs="宋体" w:asciiTheme="minorEastAsia" w:hAnsiTheme="minorEastAsia"/>
                <w:kern w:val="0"/>
                <w:sz w:val="18"/>
                <w:szCs w:val="18"/>
                <w:lang w:val="en-US"/>
              </w:rPr>
            </w:pPr>
            <w:r>
              <w:rPr>
                <w:rFonts w:hint="eastAsia" w:cs="宋体" w:asciiTheme="minorEastAsia" w:hAnsiTheme="minorEastAsia"/>
                <w:kern w:val="0"/>
                <w:sz w:val="18"/>
                <w:szCs w:val="18"/>
                <w:lang w:val="en-US" w:eastAsia="zh-CN"/>
              </w:rPr>
              <w:t>0</w:t>
            </w:r>
          </w:p>
        </w:tc>
        <w:tc>
          <w:tcPr>
            <w:tcW w:w="875" w:type="dxa"/>
            <w:tcBorders>
              <w:right w:val="single" w:color="auto" w:sz="8" w:space="0"/>
            </w:tcBorders>
            <w:vAlign w:val="center"/>
          </w:tcPr>
          <w:p>
            <w:pPr>
              <w:spacing w:line="240" w:lineRule="atLeast"/>
              <w:jc w:val="center"/>
              <w:rPr>
                <w:rFonts w:cs="宋体" w:asciiTheme="minorEastAsia" w:hAnsiTheme="minorEastAsia"/>
                <w:kern w:val="0"/>
                <w:sz w:val="18"/>
                <w:szCs w:val="18"/>
              </w:rPr>
            </w:pPr>
            <w:r>
              <w:rPr>
                <w:rFonts w:hint="eastAsia" w:cs="宋体" w:asciiTheme="minorEastAsia" w:hAnsiTheme="minorEastAsia"/>
                <w:kern w:val="0"/>
                <w:sz w:val="18"/>
                <w:szCs w:val="18"/>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164" w:type="dxa"/>
            <w:vMerge w:val="continue"/>
            <w:tcBorders>
              <w:left w:val="single" w:color="auto" w:sz="8" w:space="0"/>
              <w:bottom w:val="single" w:color="auto" w:sz="8" w:space="0"/>
            </w:tcBorders>
            <w:vAlign w:val="center"/>
          </w:tcPr>
          <w:p>
            <w:pPr>
              <w:spacing w:line="240" w:lineRule="atLeast"/>
              <w:jc w:val="left"/>
              <w:rPr>
                <w:rFonts w:cs="宋体" w:asciiTheme="minorEastAsia" w:hAnsiTheme="minorEastAsia"/>
                <w:kern w:val="0"/>
                <w:sz w:val="18"/>
                <w:szCs w:val="18"/>
              </w:rPr>
            </w:pPr>
          </w:p>
        </w:tc>
        <w:tc>
          <w:tcPr>
            <w:tcW w:w="1916" w:type="dxa"/>
            <w:tcBorders>
              <w:bottom w:val="single" w:color="auto" w:sz="8" w:space="0"/>
            </w:tcBorders>
            <w:vAlign w:val="center"/>
          </w:tcPr>
          <w:p>
            <w:pPr>
              <w:spacing w:line="240" w:lineRule="atLeast"/>
              <w:jc w:val="left"/>
              <w:rPr>
                <w:rFonts w:cs="宋体" w:asciiTheme="minorEastAsia" w:hAnsiTheme="minorEastAsia"/>
                <w:kern w:val="0"/>
                <w:sz w:val="18"/>
                <w:szCs w:val="18"/>
              </w:rPr>
            </w:pPr>
            <w:r>
              <w:rPr>
                <w:rFonts w:hint="eastAsia" w:cs="宋体" w:asciiTheme="minorEastAsia" w:hAnsiTheme="minorEastAsia"/>
                <w:kern w:val="0"/>
                <w:sz w:val="18"/>
                <w:szCs w:val="18"/>
              </w:rPr>
              <w:t>混合类</w:t>
            </w:r>
          </w:p>
        </w:tc>
        <w:tc>
          <w:tcPr>
            <w:tcW w:w="584" w:type="dxa"/>
            <w:tcBorders>
              <w:bottom w:val="single" w:color="auto" w:sz="8" w:space="0"/>
            </w:tcBorders>
            <w:vAlign w:val="center"/>
          </w:tcPr>
          <w:p>
            <w:pPr>
              <w:spacing w:line="240" w:lineRule="atLeast"/>
              <w:jc w:val="center"/>
              <w:rPr>
                <w:rFonts w:cs="宋体" w:asciiTheme="minorEastAsia" w:hAnsiTheme="minorEastAsia"/>
                <w:kern w:val="0"/>
                <w:sz w:val="18"/>
                <w:szCs w:val="18"/>
              </w:rPr>
            </w:pPr>
            <w:r>
              <w:rPr>
                <w:rFonts w:hint="eastAsia" w:cs="宋体" w:asciiTheme="minorEastAsia" w:hAnsiTheme="minorEastAsia"/>
                <w:kern w:val="0"/>
                <w:sz w:val="18"/>
                <w:szCs w:val="18"/>
                <w:lang w:val="en-US" w:eastAsia="zh-CN"/>
              </w:rPr>
              <w:t>0</w:t>
            </w:r>
          </w:p>
        </w:tc>
        <w:tc>
          <w:tcPr>
            <w:tcW w:w="616" w:type="dxa"/>
            <w:tcBorders>
              <w:bottom w:val="single" w:color="auto" w:sz="8" w:space="0"/>
            </w:tcBorders>
            <w:vAlign w:val="center"/>
          </w:tcPr>
          <w:p>
            <w:pPr>
              <w:spacing w:line="240" w:lineRule="atLeast"/>
              <w:jc w:val="center"/>
              <w:rPr>
                <w:rFonts w:cs="宋体" w:asciiTheme="minorEastAsia" w:hAnsiTheme="minorEastAsia"/>
                <w:kern w:val="0"/>
                <w:sz w:val="18"/>
                <w:szCs w:val="18"/>
              </w:rPr>
            </w:pPr>
            <w:r>
              <w:rPr>
                <w:rFonts w:hint="eastAsia" w:cs="宋体" w:asciiTheme="minorEastAsia" w:hAnsiTheme="minorEastAsia"/>
                <w:kern w:val="0"/>
                <w:sz w:val="18"/>
                <w:szCs w:val="18"/>
                <w:lang w:val="en-US" w:eastAsia="zh-CN"/>
              </w:rPr>
              <w:t>0</w:t>
            </w:r>
          </w:p>
        </w:tc>
        <w:tc>
          <w:tcPr>
            <w:tcW w:w="1184" w:type="dxa"/>
            <w:tcBorders>
              <w:bottom w:val="single" w:color="auto" w:sz="8" w:space="0"/>
            </w:tcBorders>
            <w:vAlign w:val="center"/>
          </w:tcPr>
          <w:p>
            <w:pPr>
              <w:spacing w:line="240" w:lineRule="atLeast"/>
              <w:jc w:val="center"/>
              <w:rPr>
                <w:rFonts w:hint="default" w:cs="宋体" w:asciiTheme="minorEastAsia" w:hAnsiTheme="minorEastAsia"/>
                <w:kern w:val="0"/>
                <w:sz w:val="18"/>
                <w:szCs w:val="18"/>
                <w:lang w:val="en-US"/>
              </w:rPr>
            </w:pPr>
            <w:r>
              <w:rPr>
                <w:rFonts w:hint="eastAsia" w:cs="宋体" w:asciiTheme="minorEastAsia" w:hAnsiTheme="minorEastAsia"/>
                <w:kern w:val="0"/>
                <w:sz w:val="18"/>
                <w:szCs w:val="18"/>
                <w:lang w:val="en-US" w:eastAsia="zh-CN"/>
              </w:rPr>
              <w:t>0</w:t>
            </w:r>
          </w:p>
        </w:tc>
        <w:tc>
          <w:tcPr>
            <w:tcW w:w="716" w:type="dxa"/>
            <w:tcBorders>
              <w:bottom w:val="single" w:color="auto" w:sz="8" w:space="0"/>
            </w:tcBorders>
            <w:vAlign w:val="center"/>
          </w:tcPr>
          <w:p>
            <w:pPr>
              <w:spacing w:line="240" w:lineRule="atLeast"/>
              <w:jc w:val="center"/>
              <w:rPr>
                <w:rFonts w:cs="宋体" w:asciiTheme="minorEastAsia" w:hAnsiTheme="minorEastAsia"/>
                <w:kern w:val="0"/>
                <w:sz w:val="18"/>
                <w:szCs w:val="18"/>
              </w:rPr>
            </w:pPr>
            <w:r>
              <w:rPr>
                <w:rFonts w:hint="eastAsia" w:cs="宋体" w:asciiTheme="minorEastAsia" w:hAnsiTheme="minorEastAsia"/>
                <w:kern w:val="0"/>
                <w:sz w:val="18"/>
                <w:szCs w:val="18"/>
                <w:lang w:val="en-US" w:eastAsia="zh-CN"/>
              </w:rPr>
              <w:t>0</w:t>
            </w:r>
          </w:p>
        </w:tc>
        <w:tc>
          <w:tcPr>
            <w:tcW w:w="700" w:type="dxa"/>
            <w:tcBorders>
              <w:bottom w:val="single" w:color="auto" w:sz="8" w:space="0"/>
            </w:tcBorders>
            <w:vAlign w:val="center"/>
          </w:tcPr>
          <w:p>
            <w:pPr>
              <w:spacing w:line="240" w:lineRule="atLeast"/>
              <w:jc w:val="center"/>
              <w:rPr>
                <w:rFonts w:cs="宋体" w:asciiTheme="minorEastAsia" w:hAnsiTheme="minorEastAsia"/>
                <w:kern w:val="0"/>
                <w:sz w:val="18"/>
                <w:szCs w:val="18"/>
              </w:rPr>
            </w:pPr>
            <w:r>
              <w:rPr>
                <w:rFonts w:hint="eastAsia" w:cs="宋体" w:asciiTheme="minorEastAsia" w:hAnsiTheme="minorEastAsia"/>
                <w:kern w:val="0"/>
                <w:sz w:val="18"/>
                <w:szCs w:val="18"/>
                <w:lang w:val="en-US" w:eastAsia="zh-CN"/>
              </w:rPr>
              <w:t>0</w:t>
            </w:r>
          </w:p>
        </w:tc>
        <w:tc>
          <w:tcPr>
            <w:tcW w:w="734" w:type="dxa"/>
            <w:tcBorders>
              <w:bottom w:val="single" w:color="auto" w:sz="8" w:space="0"/>
            </w:tcBorders>
            <w:vAlign w:val="center"/>
          </w:tcPr>
          <w:p>
            <w:pPr>
              <w:spacing w:line="240" w:lineRule="atLeast"/>
              <w:jc w:val="center"/>
              <w:rPr>
                <w:rFonts w:cs="宋体" w:asciiTheme="minorEastAsia" w:hAnsiTheme="minorEastAsia"/>
                <w:kern w:val="0"/>
                <w:sz w:val="18"/>
                <w:szCs w:val="18"/>
              </w:rPr>
            </w:pPr>
            <w:r>
              <w:rPr>
                <w:rFonts w:hint="eastAsia" w:cs="宋体" w:asciiTheme="minorEastAsia" w:hAnsiTheme="minorEastAsia"/>
                <w:kern w:val="0"/>
                <w:sz w:val="18"/>
                <w:szCs w:val="18"/>
                <w:lang w:val="en-US" w:eastAsia="zh-CN"/>
              </w:rPr>
              <w:t>0</w:t>
            </w:r>
          </w:p>
        </w:tc>
        <w:tc>
          <w:tcPr>
            <w:tcW w:w="1164" w:type="dxa"/>
            <w:tcBorders>
              <w:bottom w:val="single" w:color="auto" w:sz="8" w:space="0"/>
            </w:tcBorders>
            <w:vAlign w:val="center"/>
          </w:tcPr>
          <w:p>
            <w:pPr>
              <w:spacing w:line="240" w:lineRule="atLeast"/>
              <w:jc w:val="center"/>
              <w:rPr>
                <w:rFonts w:hint="default" w:cs="宋体" w:asciiTheme="minorEastAsia" w:hAnsiTheme="minorEastAsia"/>
                <w:kern w:val="0"/>
                <w:sz w:val="18"/>
                <w:szCs w:val="18"/>
                <w:lang w:val="en-US"/>
              </w:rPr>
            </w:pPr>
            <w:r>
              <w:rPr>
                <w:rFonts w:hint="eastAsia" w:cs="宋体" w:asciiTheme="minorEastAsia" w:hAnsiTheme="minorEastAsia"/>
                <w:kern w:val="0"/>
                <w:sz w:val="18"/>
                <w:szCs w:val="18"/>
                <w:lang w:val="en-US" w:eastAsia="zh-CN"/>
              </w:rPr>
              <w:t>0</w:t>
            </w:r>
          </w:p>
        </w:tc>
        <w:tc>
          <w:tcPr>
            <w:tcW w:w="875" w:type="dxa"/>
            <w:tcBorders>
              <w:right w:val="single" w:color="auto" w:sz="8" w:space="0"/>
            </w:tcBorders>
            <w:vAlign w:val="center"/>
          </w:tcPr>
          <w:p>
            <w:pPr>
              <w:spacing w:line="240" w:lineRule="atLeast"/>
              <w:jc w:val="center"/>
              <w:rPr>
                <w:rFonts w:cs="宋体" w:asciiTheme="minorEastAsia" w:hAnsiTheme="minorEastAsia"/>
                <w:kern w:val="0"/>
                <w:sz w:val="18"/>
                <w:szCs w:val="18"/>
              </w:rPr>
            </w:pPr>
            <w:r>
              <w:rPr>
                <w:rFonts w:hint="eastAsia" w:cs="宋体" w:asciiTheme="minorEastAsia" w:hAnsiTheme="minorEastAsia"/>
                <w:kern w:val="0"/>
                <w:sz w:val="18"/>
                <w:szCs w:val="18"/>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9653" w:type="dxa"/>
            <w:gridSpan w:val="10"/>
            <w:tcBorders>
              <w:top w:val="single" w:color="auto" w:sz="8" w:space="0"/>
              <w:left w:val="single" w:color="auto" w:sz="8" w:space="0"/>
              <w:bottom w:val="single" w:color="auto" w:sz="8" w:space="0"/>
              <w:right w:val="single" w:color="auto" w:sz="8" w:space="0"/>
            </w:tcBorders>
            <w:vAlign w:val="center"/>
          </w:tcPr>
          <w:p>
            <w:pPr>
              <w:spacing w:line="240" w:lineRule="atLeast"/>
              <w:jc w:val="left"/>
              <w:rPr>
                <w:rFonts w:cs="宋体" w:asciiTheme="minorEastAsia" w:hAnsiTheme="minorEastAsia"/>
                <w:kern w:val="0"/>
                <w:sz w:val="18"/>
                <w:szCs w:val="18"/>
              </w:rPr>
            </w:pPr>
            <w:r>
              <w:rPr>
                <w:rFonts w:hint="eastAsia" w:ascii="黑体" w:hAnsi="黑体" w:eastAsia="黑体"/>
                <w:sz w:val="18"/>
                <w:szCs w:val="18"/>
              </w:rPr>
              <w:t>注：</w:t>
            </w:r>
            <w:r>
              <w:rPr>
                <w:rFonts w:hint="eastAsia"/>
                <w:sz w:val="18"/>
                <w:szCs w:val="18"/>
              </w:rPr>
              <w:t>报告期内新发产品金额为报告期内新发行产品的实际募集金额与存续产品申购金额。</w:t>
            </w:r>
          </w:p>
        </w:tc>
      </w:tr>
    </w:tbl>
    <w:p>
      <w:pPr>
        <w:pStyle w:val="8"/>
        <w:ind w:firstLine="360"/>
        <w:rPr>
          <w:sz w:val="18"/>
          <w:szCs w:val="18"/>
        </w:rPr>
      </w:pPr>
    </w:p>
    <w:p>
      <w:pPr>
        <w:pStyle w:val="7"/>
        <w:spacing w:before="156" w:after="156"/>
        <w:ind w:left="0"/>
        <w:jc w:val="center"/>
        <w:rPr>
          <w:rFonts w:ascii="宋体" w:hAnsi="宋体" w:eastAsia="宋体"/>
        </w:rPr>
      </w:pPr>
      <w:bookmarkStart w:id="3" w:name="_Toc86911689"/>
      <w:bookmarkStart w:id="4" w:name="_Toc86911275"/>
      <w:bookmarkStart w:id="5" w:name="_Toc61532450"/>
      <w:r>
        <w:rPr>
          <w:rFonts w:hint="eastAsia"/>
        </w:rPr>
        <w:t>表2  报告期内到期产品情况</w:t>
      </w:r>
      <w:bookmarkEnd w:id="3"/>
      <w:bookmarkEnd w:id="4"/>
      <w:bookmarkEnd w:id="5"/>
      <w:r>
        <w:rPr>
          <w:rFonts w:hint="eastAsia"/>
        </w:rPr>
        <w:t>（单位：</w:t>
      </w:r>
      <w:r>
        <w:rPr>
          <w:rFonts w:hint="eastAsia"/>
          <w:lang w:val="en-US" w:eastAsia="zh-CN"/>
        </w:rPr>
        <w:t>只，</w:t>
      </w:r>
      <w:r>
        <w:rPr>
          <w:rFonts w:hint="eastAsia"/>
          <w:lang w:eastAsia="zh-CN"/>
        </w:rPr>
        <w:t>万元</w:t>
      </w:r>
      <w:r>
        <w:rPr>
          <w:rFonts w:hint="eastAsia"/>
        </w:rPr>
        <w:t>）</w:t>
      </w:r>
    </w:p>
    <w:tbl>
      <w:tblPr>
        <w:tblStyle w:val="4"/>
        <w:tblW w:w="95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1"/>
        <w:gridCol w:w="1916"/>
        <w:gridCol w:w="584"/>
        <w:gridCol w:w="750"/>
        <w:gridCol w:w="1166"/>
        <w:gridCol w:w="717"/>
        <w:gridCol w:w="667"/>
        <w:gridCol w:w="650"/>
        <w:gridCol w:w="1166"/>
        <w:gridCol w:w="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7" w:hRule="atLeast"/>
          <w:jc w:val="center"/>
        </w:trPr>
        <w:tc>
          <w:tcPr>
            <w:tcW w:w="3047" w:type="dxa"/>
            <w:gridSpan w:val="2"/>
            <w:vMerge w:val="restart"/>
            <w:tcBorders>
              <w:top w:val="single" w:color="auto" w:sz="8" w:space="0"/>
              <w:left w:val="single" w:color="auto" w:sz="8" w:space="0"/>
            </w:tcBorders>
            <w:vAlign w:val="center"/>
          </w:tcPr>
          <w:p>
            <w:pPr>
              <w:jc w:val="left"/>
              <w:rPr>
                <w:rFonts w:cs="宋体" w:asciiTheme="minorEastAsia" w:hAnsiTheme="minorEastAsia"/>
                <w:bCs/>
                <w:kern w:val="0"/>
                <w:sz w:val="18"/>
                <w:szCs w:val="18"/>
              </w:rPr>
            </w:pPr>
            <w:r>
              <w:rPr>
                <w:rFonts w:hint="eastAsia" w:cs="宋体" w:asciiTheme="minorEastAsia" w:hAnsiTheme="minorEastAsia"/>
                <w:bCs/>
                <w:kern w:val="0"/>
                <w:sz w:val="18"/>
                <w:szCs w:val="18"/>
              </w:rPr>
              <w:t>产品类别</w:t>
            </w:r>
          </w:p>
        </w:tc>
        <w:tc>
          <w:tcPr>
            <w:tcW w:w="3217" w:type="dxa"/>
            <w:gridSpan w:val="4"/>
            <w:tcBorders>
              <w:top w:val="single" w:color="auto" w:sz="8" w:space="0"/>
              <w:bottom w:val="nil"/>
            </w:tcBorders>
            <w:vAlign w:val="center"/>
          </w:tcPr>
          <w:p>
            <w:pPr>
              <w:spacing w:line="240" w:lineRule="atLeast"/>
              <w:jc w:val="center"/>
              <w:rPr>
                <w:rFonts w:hint="eastAsia" w:cs="宋体" w:asciiTheme="minorEastAsia" w:hAnsiTheme="minorEastAsia"/>
                <w:bCs/>
                <w:kern w:val="0"/>
                <w:sz w:val="18"/>
                <w:szCs w:val="18"/>
                <w:lang w:val="en-US" w:eastAsia="zh-CN"/>
              </w:rPr>
            </w:pPr>
            <w:r>
              <w:rPr>
                <w:rFonts w:hint="eastAsia" w:cs="宋体" w:asciiTheme="minorEastAsia" w:hAnsiTheme="minorEastAsia"/>
                <w:bCs/>
                <w:kern w:val="0"/>
                <w:sz w:val="18"/>
                <w:szCs w:val="18"/>
                <w:lang w:val="en-US" w:eastAsia="zh-CN"/>
              </w:rPr>
              <w:t>本期</w:t>
            </w:r>
          </w:p>
        </w:tc>
        <w:tc>
          <w:tcPr>
            <w:tcW w:w="3323" w:type="dxa"/>
            <w:gridSpan w:val="4"/>
            <w:tcBorders>
              <w:top w:val="single" w:color="auto" w:sz="8" w:space="0"/>
              <w:bottom w:val="nil"/>
              <w:right w:val="single" w:color="auto" w:sz="8" w:space="0"/>
            </w:tcBorders>
            <w:vAlign w:val="center"/>
          </w:tcPr>
          <w:p>
            <w:pPr>
              <w:spacing w:line="240" w:lineRule="atLeast"/>
              <w:jc w:val="center"/>
              <w:rPr>
                <w:rFonts w:hint="eastAsia" w:cs="宋体" w:asciiTheme="minorEastAsia" w:hAnsiTheme="minorEastAsia"/>
                <w:bCs/>
                <w:kern w:val="0"/>
                <w:sz w:val="18"/>
                <w:szCs w:val="18"/>
                <w:lang w:val="en-US" w:eastAsia="zh-CN"/>
              </w:rPr>
            </w:pPr>
            <w:r>
              <w:rPr>
                <w:rFonts w:hint="eastAsia" w:cs="宋体" w:asciiTheme="minorEastAsia" w:hAnsiTheme="minorEastAsia"/>
                <w:bCs/>
                <w:kern w:val="0"/>
                <w:sz w:val="18"/>
                <w:szCs w:val="18"/>
                <w:lang w:val="en-US" w:eastAsia="zh-CN"/>
              </w:rPr>
              <w:t>上期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3047" w:type="dxa"/>
            <w:gridSpan w:val="2"/>
            <w:vMerge w:val="continue"/>
            <w:tcBorders>
              <w:left w:val="single" w:color="auto" w:sz="8" w:space="0"/>
            </w:tcBorders>
            <w:vAlign w:val="center"/>
          </w:tcPr>
          <w:p>
            <w:pPr>
              <w:spacing w:line="240" w:lineRule="atLeast"/>
              <w:jc w:val="left"/>
            </w:pPr>
          </w:p>
        </w:tc>
        <w:tc>
          <w:tcPr>
            <w:tcW w:w="3217" w:type="dxa"/>
            <w:gridSpan w:val="4"/>
            <w:tcBorders>
              <w:top w:val="nil"/>
            </w:tcBorders>
            <w:vAlign w:val="center"/>
          </w:tcPr>
          <w:p>
            <w:pPr>
              <w:jc w:val="center"/>
            </w:pPr>
            <w:r>
              <w:rPr>
                <w:rFonts w:hint="eastAsia" w:cs="宋体" w:asciiTheme="minorEastAsia" w:hAnsiTheme="minorEastAsia"/>
                <w:bCs/>
                <w:kern w:val="0"/>
                <w:sz w:val="18"/>
                <w:szCs w:val="18"/>
                <w:lang w:val="en-US" w:eastAsia="zh-CN"/>
              </w:rPr>
              <w:t>2025年1月1日至2025年6月30日</w:t>
            </w:r>
          </w:p>
        </w:tc>
        <w:tc>
          <w:tcPr>
            <w:tcW w:w="3323" w:type="dxa"/>
            <w:gridSpan w:val="4"/>
            <w:tcBorders>
              <w:top w:val="nil"/>
              <w:right w:val="single" w:color="auto" w:sz="8" w:space="0"/>
            </w:tcBorders>
            <w:vAlign w:val="center"/>
          </w:tcPr>
          <w:p>
            <w:pPr>
              <w:jc w:val="center"/>
            </w:pPr>
            <w:r>
              <w:rPr>
                <w:rFonts w:hint="eastAsia" w:cs="宋体" w:asciiTheme="minorEastAsia" w:hAnsiTheme="minorEastAsia"/>
                <w:bCs/>
                <w:kern w:val="0"/>
                <w:sz w:val="18"/>
                <w:szCs w:val="18"/>
                <w:lang w:val="en-US" w:eastAsia="zh-CN"/>
              </w:rPr>
              <w:t>2024年7月1日至2024年12月31日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3047" w:type="dxa"/>
            <w:gridSpan w:val="2"/>
            <w:vMerge w:val="continue"/>
            <w:tcBorders>
              <w:left w:val="single" w:color="auto" w:sz="8" w:space="0"/>
              <w:bottom w:val="single" w:color="auto" w:sz="8" w:space="0"/>
            </w:tcBorders>
            <w:vAlign w:val="center"/>
          </w:tcPr>
          <w:p>
            <w:pPr>
              <w:jc w:val="left"/>
              <w:rPr>
                <w:rFonts w:cs="宋体" w:asciiTheme="minorEastAsia" w:hAnsiTheme="minorEastAsia"/>
                <w:bCs/>
                <w:kern w:val="0"/>
                <w:sz w:val="18"/>
                <w:szCs w:val="18"/>
              </w:rPr>
            </w:pPr>
          </w:p>
        </w:tc>
        <w:tc>
          <w:tcPr>
            <w:tcW w:w="584" w:type="dxa"/>
            <w:tcBorders>
              <w:bottom w:val="single" w:color="auto" w:sz="8" w:space="0"/>
            </w:tcBorders>
            <w:vAlign w:val="center"/>
          </w:tcPr>
          <w:p>
            <w:pPr>
              <w:jc w:val="center"/>
              <w:rPr>
                <w:rFonts w:cs="宋体" w:asciiTheme="minorEastAsia" w:hAnsiTheme="minorEastAsia"/>
                <w:bCs/>
                <w:kern w:val="0"/>
                <w:sz w:val="18"/>
                <w:szCs w:val="18"/>
              </w:rPr>
            </w:pPr>
            <w:r>
              <w:rPr>
                <w:rFonts w:hint="eastAsia" w:cs="宋体" w:asciiTheme="minorEastAsia" w:hAnsiTheme="minorEastAsia"/>
                <w:bCs/>
                <w:kern w:val="0"/>
                <w:sz w:val="18"/>
                <w:szCs w:val="18"/>
              </w:rPr>
              <w:t>数量</w:t>
            </w:r>
          </w:p>
        </w:tc>
        <w:tc>
          <w:tcPr>
            <w:tcW w:w="750" w:type="dxa"/>
            <w:tcBorders>
              <w:bottom w:val="single" w:color="auto" w:sz="8" w:space="0"/>
            </w:tcBorders>
            <w:vAlign w:val="center"/>
          </w:tcPr>
          <w:p>
            <w:pPr>
              <w:jc w:val="center"/>
              <w:rPr>
                <w:rFonts w:cs="宋体" w:asciiTheme="minorEastAsia" w:hAnsiTheme="minorEastAsia"/>
                <w:bCs/>
                <w:kern w:val="0"/>
                <w:sz w:val="18"/>
                <w:szCs w:val="18"/>
              </w:rPr>
            </w:pPr>
            <w:r>
              <w:rPr>
                <w:rFonts w:hint="eastAsia" w:cs="宋体" w:asciiTheme="minorEastAsia" w:hAnsiTheme="minorEastAsia"/>
                <w:bCs/>
                <w:kern w:val="0"/>
                <w:sz w:val="18"/>
                <w:szCs w:val="18"/>
              </w:rPr>
              <w:t>占比</w:t>
            </w:r>
          </w:p>
        </w:tc>
        <w:tc>
          <w:tcPr>
            <w:tcW w:w="1166" w:type="dxa"/>
            <w:tcBorders>
              <w:bottom w:val="single" w:color="auto" w:sz="8" w:space="0"/>
            </w:tcBorders>
            <w:vAlign w:val="center"/>
          </w:tcPr>
          <w:p>
            <w:pPr>
              <w:jc w:val="center"/>
              <w:rPr>
                <w:rFonts w:cs="宋体" w:asciiTheme="minorEastAsia" w:hAnsiTheme="minorEastAsia"/>
                <w:bCs/>
                <w:kern w:val="0"/>
                <w:sz w:val="18"/>
                <w:szCs w:val="18"/>
              </w:rPr>
            </w:pPr>
            <w:r>
              <w:rPr>
                <w:rFonts w:hint="eastAsia" w:cs="宋体" w:asciiTheme="minorEastAsia" w:hAnsiTheme="minorEastAsia"/>
                <w:bCs/>
                <w:kern w:val="0"/>
                <w:sz w:val="18"/>
                <w:szCs w:val="18"/>
              </w:rPr>
              <w:t>金额</w:t>
            </w:r>
          </w:p>
        </w:tc>
        <w:tc>
          <w:tcPr>
            <w:tcW w:w="717" w:type="dxa"/>
            <w:tcBorders>
              <w:bottom w:val="single" w:color="auto" w:sz="8" w:space="0"/>
            </w:tcBorders>
            <w:vAlign w:val="center"/>
          </w:tcPr>
          <w:p>
            <w:pPr>
              <w:jc w:val="center"/>
              <w:rPr>
                <w:rFonts w:cs="宋体" w:asciiTheme="minorEastAsia" w:hAnsiTheme="minorEastAsia"/>
                <w:bCs/>
                <w:kern w:val="0"/>
                <w:sz w:val="18"/>
                <w:szCs w:val="18"/>
              </w:rPr>
            </w:pPr>
            <w:r>
              <w:rPr>
                <w:rFonts w:hint="eastAsia" w:cs="宋体" w:asciiTheme="minorEastAsia" w:hAnsiTheme="minorEastAsia"/>
                <w:bCs/>
                <w:kern w:val="0"/>
                <w:sz w:val="18"/>
                <w:szCs w:val="18"/>
              </w:rPr>
              <w:t>占比</w:t>
            </w:r>
          </w:p>
        </w:tc>
        <w:tc>
          <w:tcPr>
            <w:tcW w:w="667" w:type="dxa"/>
            <w:tcBorders>
              <w:bottom w:val="single" w:color="auto" w:sz="8" w:space="0"/>
            </w:tcBorders>
            <w:vAlign w:val="center"/>
          </w:tcPr>
          <w:p>
            <w:pPr>
              <w:jc w:val="center"/>
              <w:rPr>
                <w:rFonts w:cs="宋体" w:asciiTheme="minorEastAsia" w:hAnsiTheme="minorEastAsia"/>
                <w:bCs/>
                <w:kern w:val="0"/>
                <w:sz w:val="18"/>
                <w:szCs w:val="18"/>
              </w:rPr>
            </w:pPr>
            <w:r>
              <w:rPr>
                <w:rFonts w:hint="eastAsia" w:cs="宋体" w:asciiTheme="minorEastAsia" w:hAnsiTheme="minorEastAsia"/>
                <w:bCs/>
                <w:kern w:val="0"/>
                <w:sz w:val="18"/>
                <w:szCs w:val="18"/>
              </w:rPr>
              <w:t>数量</w:t>
            </w:r>
          </w:p>
        </w:tc>
        <w:tc>
          <w:tcPr>
            <w:tcW w:w="650" w:type="dxa"/>
            <w:tcBorders>
              <w:bottom w:val="single" w:color="auto" w:sz="8" w:space="0"/>
            </w:tcBorders>
            <w:vAlign w:val="center"/>
          </w:tcPr>
          <w:p>
            <w:pPr>
              <w:jc w:val="center"/>
              <w:rPr>
                <w:rFonts w:cs="宋体" w:asciiTheme="minorEastAsia" w:hAnsiTheme="minorEastAsia"/>
                <w:bCs/>
                <w:kern w:val="0"/>
                <w:sz w:val="18"/>
                <w:szCs w:val="18"/>
              </w:rPr>
            </w:pPr>
            <w:r>
              <w:rPr>
                <w:rFonts w:hint="eastAsia" w:cs="宋体" w:asciiTheme="minorEastAsia" w:hAnsiTheme="minorEastAsia"/>
                <w:bCs/>
                <w:kern w:val="0"/>
                <w:sz w:val="18"/>
                <w:szCs w:val="18"/>
              </w:rPr>
              <w:t>占比</w:t>
            </w:r>
          </w:p>
        </w:tc>
        <w:tc>
          <w:tcPr>
            <w:tcW w:w="1166" w:type="dxa"/>
            <w:tcBorders>
              <w:bottom w:val="single" w:color="auto" w:sz="8" w:space="0"/>
            </w:tcBorders>
            <w:vAlign w:val="center"/>
          </w:tcPr>
          <w:p>
            <w:pPr>
              <w:jc w:val="center"/>
              <w:rPr>
                <w:rFonts w:cs="宋体" w:asciiTheme="minorEastAsia" w:hAnsiTheme="minorEastAsia"/>
                <w:bCs/>
                <w:kern w:val="0"/>
                <w:sz w:val="18"/>
                <w:szCs w:val="18"/>
              </w:rPr>
            </w:pPr>
            <w:r>
              <w:rPr>
                <w:rFonts w:hint="eastAsia" w:cs="宋体" w:asciiTheme="minorEastAsia" w:hAnsiTheme="minorEastAsia"/>
                <w:bCs/>
                <w:kern w:val="0"/>
                <w:sz w:val="18"/>
                <w:szCs w:val="18"/>
              </w:rPr>
              <w:t>金额</w:t>
            </w:r>
          </w:p>
        </w:tc>
        <w:tc>
          <w:tcPr>
            <w:tcW w:w="840" w:type="dxa"/>
            <w:tcBorders>
              <w:bottom w:val="single" w:color="auto" w:sz="8" w:space="0"/>
              <w:right w:val="single" w:color="auto" w:sz="8" w:space="0"/>
            </w:tcBorders>
            <w:vAlign w:val="center"/>
          </w:tcPr>
          <w:p>
            <w:pPr>
              <w:jc w:val="center"/>
              <w:rPr>
                <w:rFonts w:cs="宋体" w:asciiTheme="minorEastAsia" w:hAnsiTheme="minorEastAsia"/>
                <w:bCs/>
                <w:kern w:val="0"/>
                <w:sz w:val="18"/>
                <w:szCs w:val="18"/>
              </w:rPr>
            </w:pPr>
            <w:r>
              <w:rPr>
                <w:rFonts w:hint="eastAsia" w:cs="宋体" w:asciiTheme="minorEastAsia" w:hAnsiTheme="minorEastAsia"/>
                <w:bCs/>
                <w:kern w:val="0"/>
                <w:sz w:val="18"/>
                <w:szCs w:val="18"/>
              </w:rPr>
              <w:t>占比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131" w:type="dxa"/>
            <w:vMerge w:val="restart"/>
            <w:tcBorders>
              <w:top w:val="single" w:color="auto" w:sz="8" w:space="0"/>
              <w:left w:val="single" w:color="auto" w:sz="8" w:space="0"/>
            </w:tcBorders>
            <w:vAlign w:val="center"/>
          </w:tcPr>
          <w:p>
            <w:pPr>
              <w:jc w:val="left"/>
              <w:rPr>
                <w:rFonts w:cs="宋体" w:asciiTheme="minorEastAsia" w:hAnsiTheme="minorEastAsia"/>
                <w:kern w:val="0"/>
                <w:sz w:val="18"/>
                <w:szCs w:val="18"/>
              </w:rPr>
            </w:pPr>
            <w:r>
              <w:rPr>
                <w:rFonts w:hint="eastAsia" w:cs="宋体" w:asciiTheme="minorEastAsia" w:hAnsiTheme="minorEastAsia"/>
                <w:kern w:val="0"/>
                <w:sz w:val="18"/>
                <w:szCs w:val="18"/>
              </w:rPr>
              <w:t>按募集方式</w:t>
            </w:r>
          </w:p>
        </w:tc>
        <w:tc>
          <w:tcPr>
            <w:tcW w:w="1916" w:type="dxa"/>
            <w:tcBorders>
              <w:top w:val="single" w:color="auto" w:sz="8" w:space="0"/>
            </w:tcBorders>
            <w:vAlign w:val="center"/>
          </w:tcPr>
          <w:p>
            <w:pPr>
              <w:jc w:val="left"/>
              <w:rPr>
                <w:rFonts w:cs="宋体" w:asciiTheme="minorEastAsia" w:hAnsiTheme="minorEastAsia"/>
                <w:kern w:val="0"/>
                <w:sz w:val="18"/>
                <w:szCs w:val="18"/>
              </w:rPr>
            </w:pPr>
            <w:r>
              <w:rPr>
                <w:rFonts w:hint="eastAsia" w:cs="宋体" w:asciiTheme="minorEastAsia" w:hAnsiTheme="minorEastAsia"/>
                <w:kern w:val="0"/>
                <w:sz w:val="18"/>
                <w:szCs w:val="18"/>
              </w:rPr>
              <w:t>公募</w:t>
            </w:r>
          </w:p>
        </w:tc>
        <w:tc>
          <w:tcPr>
            <w:tcW w:w="584" w:type="dxa"/>
            <w:tcBorders>
              <w:top w:val="single" w:color="auto" w:sz="8" w:space="0"/>
            </w:tcBorders>
            <w:vAlign w:val="center"/>
          </w:tcPr>
          <w:p>
            <w:pPr>
              <w:jc w:val="center"/>
            </w:pPr>
            <w:r>
              <w:t>1</w:t>
            </w:r>
          </w:p>
        </w:tc>
        <w:tc>
          <w:tcPr>
            <w:tcW w:w="750" w:type="dxa"/>
            <w:tcBorders>
              <w:top w:val="single" w:color="auto" w:sz="8" w:space="0"/>
            </w:tcBorders>
            <w:vAlign w:val="center"/>
          </w:tcPr>
          <w:p>
            <w:pPr>
              <w:spacing w:line="240" w:lineRule="atLeast"/>
              <w:jc w:val="center"/>
              <w:rPr>
                <w:rFonts w:cs="宋体" w:asciiTheme="minorEastAsia" w:hAnsiTheme="minorEastAsia"/>
                <w:kern w:val="0"/>
                <w:sz w:val="18"/>
                <w:szCs w:val="18"/>
              </w:rPr>
            </w:pPr>
            <w:r>
              <w:t>100%</w:t>
            </w:r>
          </w:p>
        </w:tc>
        <w:tc>
          <w:tcPr>
            <w:tcW w:w="1166" w:type="dxa"/>
            <w:tcBorders>
              <w:top w:val="single" w:color="auto" w:sz="8" w:space="0"/>
            </w:tcBorders>
            <w:vAlign w:val="center"/>
          </w:tcPr>
          <w:p>
            <w:pPr>
              <w:jc w:val="center"/>
            </w:pPr>
            <w:r>
              <w:t>299756.77</w:t>
            </w:r>
          </w:p>
        </w:tc>
        <w:tc>
          <w:tcPr>
            <w:tcW w:w="717" w:type="dxa"/>
            <w:tcBorders>
              <w:top w:val="single" w:color="auto" w:sz="8" w:space="0"/>
            </w:tcBorders>
            <w:vAlign w:val="center"/>
          </w:tcPr>
          <w:p>
            <w:pPr>
              <w:spacing w:line="240" w:lineRule="atLeast"/>
              <w:jc w:val="center"/>
              <w:rPr>
                <w:rFonts w:cs="宋体" w:asciiTheme="minorEastAsia" w:hAnsiTheme="minorEastAsia"/>
                <w:kern w:val="0"/>
                <w:sz w:val="18"/>
                <w:szCs w:val="18"/>
              </w:rPr>
            </w:pPr>
            <w:r>
              <w:t>100%</w:t>
            </w:r>
          </w:p>
        </w:tc>
        <w:tc>
          <w:tcPr>
            <w:tcW w:w="667" w:type="dxa"/>
            <w:tcBorders>
              <w:top w:val="single" w:color="auto" w:sz="8" w:space="0"/>
            </w:tcBorders>
            <w:vAlign w:val="center"/>
          </w:tcPr>
          <w:p>
            <w:pPr>
              <w:jc w:val="center"/>
            </w:pPr>
            <w:r>
              <w:t>0</w:t>
            </w:r>
          </w:p>
        </w:tc>
        <w:tc>
          <w:tcPr>
            <w:tcW w:w="650" w:type="dxa"/>
            <w:tcBorders>
              <w:top w:val="single" w:color="auto" w:sz="8" w:space="0"/>
            </w:tcBorders>
            <w:vAlign w:val="center"/>
          </w:tcPr>
          <w:p>
            <w:pPr>
              <w:jc w:val="center"/>
            </w:pPr>
            <w:r>
              <w:t>0%</w:t>
            </w:r>
          </w:p>
        </w:tc>
        <w:tc>
          <w:tcPr>
            <w:tcW w:w="1166" w:type="dxa"/>
            <w:tcBorders>
              <w:top w:val="single" w:color="auto" w:sz="8" w:space="0"/>
            </w:tcBorders>
            <w:vAlign w:val="center"/>
          </w:tcPr>
          <w:p>
            <w:pPr>
              <w:jc w:val="center"/>
            </w:pPr>
            <w:r>
              <w:t>390213.08</w:t>
            </w:r>
          </w:p>
        </w:tc>
        <w:tc>
          <w:tcPr>
            <w:tcW w:w="840" w:type="dxa"/>
            <w:tcBorders>
              <w:top w:val="single" w:color="auto" w:sz="8" w:space="0"/>
              <w:right w:val="single" w:color="auto" w:sz="8" w:space="0"/>
            </w:tcBorders>
            <w:vAlign w:val="center"/>
          </w:tcPr>
          <w:p>
            <w:pPr>
              <w:jc w:val="center"/>
            </w:pPr>
            <w: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131" w:type="dxa"/>
            <w:vMerge w:val="continue"/>
            <w:tcBorders>
              <w:left w:val="single" w:color="auto" w:sz="8" w:space="0"/>
            </w:tcBorders>
            <w:vAlign w:val="center"/>
          </w:tcPr>
          <w:p>
            <w:pPr>
              <w:jc w:val="left"/>
              <w:rPr>
                <w:rFonts w:cs="宋体" w:asciiTheme="minorEastAsia" w:hAnsiTheme="minorEastAsia"/>
                <w:kern w:val="0"/>
                <w:sz w:val="18"/>
                <w:szCs w:val="18"/>
              </w:rPr>
            </w:pPr>
          </w:p>
        </w:tc>
        <w:tc>
          <w:tcPr>
            <w:tcW w:w="1916" w:type="dxa"/>
            <w:vAlign w:val="center"/>
          </w:tcPr>
          <w:p>
            <w:pPr>
              <w:jc w:val="left"/>
              <w:rPr>
                <w:rFonts w:cs="宋体" w:asciiTheme="minorEastAsia" w:hAnsiTheme="minorEastAsia"/>
                <w:kern w:val="0"/>
                <w:sz w:val="18"/>
                <w:szCs w:val="18"/>
              </w:rPr>
            </w:pPr>
            <w:r>
              <w:rPr>
                <w:rFonts w:hint="eastAsia" w:cs="宋体" w:asciiTheme="minorEastAsia" w:hAnsiTheme="minorEastAsia"/>
                <w:kern w:val="0"/>
                <w:sz w:val="18"/>
                <w:szCs w:val="18"/>
              </w:rPr>
              <w:t>私募</w:t>
            </w:r>
          </w:p>
        </w:tc>
        <w:tc>
          <w:tcPr>
            <w:tcW w:w="584" w:type="dxa"/>
            <w:vAlign w:val="center"/>
          </w:tcPr>
          <w:p>
            <w:pPr>
              <w:spacing w:line="240" w:lineRule="atLeast"/>
              <w:jc w:val="center"/>
              <w:rPr>
                <w:rFonts w:cs="宋体" w:asciiTheme="minorEastAsia" w:hAnsiTheme="minorEastAsia"/>
                <w:kern w:val="0"/>
                <w:sz w:val="18"/>
                <w:szCs w:val="18"/>
              </w:rPr>
            </w:pPr>
            <w:r>
              <w:rPr>
                <w:rFonts w:hint="eastAsia" w:cs="宋体" w:asciiTheme="minorEastAsia" w:hAnsiTheme="minorEastAsia"/>
                <w:kern w:val="0"/>
                <w:sz w:val="18"/>
                <w:szCs w:val="18"/>
                <w:lang w:val="en-US" w:eastAsia="zh-CN"/>
              </w:rPr>
              <w:t>0</w:t>
            </w:r>
          </w:p>
        </w:tc>
        <w:tc>
          <w:tcPr>
            <w:tcW w:w="750" w:type="dxa"/>
            <w:vAlign w:val="center"/>
          </w:tcPr>
          <w:p>
            <w:pPr>
              <w:spacing w:line="240" w:lineRule="atLeast"/>
              <w:jc w:val="center"/>
              <w:rPr>
                <w:rFonts w:cs="宋体" w:asciiTheme="minorEastAsia" w:hAnsiTheme="minorEastAsia"/>
                <w:kern w:val="0"/>
                <w:sz w:val="18"/>
                <w:szCs w:val="18"/>
              </w:rPr>
            </w:pPr>
            <w:r>
              <w:rPr>
                <w:rFonts w:hint="eastAsia" w:cs="宋体" w:asciiTheme="minorEastAsia" w:hAnsiTheme="minorEastAsia"/>
                <w:kern w:val="0"/>
                <w:sz w:val="18"/>
                <w:szCs w:val="18"/>
                <w:lang w:val="en-US" w:eastAsia="zh-CN"/>
              </w:rPr>
              <w:t>0</w:t>
            </w:r>
          </w:p>
        </w:tc>
        <w:tc>
          <w:tcPr>
            <w:tcW w:w="1166" w:type="dxa"/>
            <w:vAlign w:val="center"/>
          </w:tcPr>
          <w:p>
            <w:pPr>
              <w:spacing w:line="240" w:lineRule="atLeast"/>
              <w:jc w:val="center"/>
              <w:rPr>
                <w:rFonts w:hint="default" w:cs="宋体" w:asciiTheme="minorEastAsia" w:hAnsiTheme="minorEastAsia"/>
                <w:kern w:val="0"/>
                <w:sz w:val="18"/>
                <w:szCs w:val="18"/>
                <w:lang w:val="en-US"/>
              </w:rPr>
            </w:pPr>
            <w:r>
              <w:rPr>
                <w:rFonts w:hint="eastAsia" w:cs="宋体" w:asciiTheme="minorEastAsia" w:hAnsiTheme="minorEastAsia"/>
                <w:kern w:val="0"/>
                <w:sz w:val="18"/>
                <w:szCs w:val="18"/>
                <w:lang w:val="en-US" w:eastAsia="zh-CN"/>
              </w:rPr>
              <w:t>0</w:t>
            </w:r>
          </w:p>
        </w:tc>
        <w:tc>
          <w:tcPr>
            <w:tcW w:w="717" w:type="dxa"/>
            <w:vAlign w:val="center"/>
          </w:tcPr>
          <w:p>
            <w:pPr>
              <w:spacing w:line="240" w:lineRule="atLeast"/>
              <w:jc w:val="center"/>
              <w:rPr>
                <w:rFonts w:cs="宋体" w:asciiTheme="minorEastAsia" w:hAnsiTheme="minorEastAsia"/>
                <w:kern w:val="0"/>
                <w:sz w:val="18"/>
                <w:szCs w:val="18"/>
              </w:rPr>
            </w:pPr>
            <w:r>
              <w:rPr>
                <w:rFonts w:hint="eastAsia" w:cs="宋体" w:asciiTheme="minorEastAsia" w:hAnsiTheme="minorEastAsia"/>
                <w:kern w:val="0"/>
                <w:sz w:val="18"/>
                <w:szCs w:val="18"/>
                <w:lang w:val="en-US" w:eastAsia="zh-CN"/>
              </w:rPr>
              <w:t>0</w:t>
            </w:r>
          </w:p>
        </w:tc>
        <w:tc>
          <w:tcPr>
            <w:tcW w:w="667" w:type="dxa"/>
            <w:vAlign w:val="center"/>
          </w:tcPr>
          <w:p>
            <w:pPr>
              <w:spacing w:line="240" w:lineRule="atLeast"/>
              <w:jc w:val="center"/>
              <w:rPr>
                <w:rFonts w:cs="宋体" w:asciiTheme="minorEastAsia" w:hAnsiTheme="minorEastAsia"/>
                <w:kern w:val="0"/>
                <w:sz w:val="18"/>
                <w:szCs w:val="18"/>
              </w:rPr>
            </w:pPr>
            <w:r>
              <w:rPr>
                <w:rFonts w:hint="eastAsia" w:cs="宋体" w:asciiTheme="minorEastAsia" w:hAnsiTheme="minorEastAsia"/>
                <w:kern w:val="0"/>
                <w:sz w:val="18"/>
                <w:szCs w:val="18"/>
                <w:lang w:val="en-US" w:eastAsia="zh-CN"/>
              </w:rPr>
              <w:t>0</w:t>
            </w:r>
          </w:p>
        </w:tc>
        <w:tc>
          <w:tcPr>
            <w:tcW w:w="650" w:type="dxa"/>
            <w:vAlign w:val="center"/>
          </w:tcPr>
          <w:p>
            <w:pPr>
              <w:spacing w:line="240" w:lineRule="atLeast"/>
              <w:jc w:val="center"/>
              <w:rPr>
                <w:rFonts w:cs="宋体" w:asciiTheme="minorEastAsia" w:hAnsiTheme="minorEastAsia"/>
                <w:kern w:val="0"/>
                <w:sz w:val="18"/>
                <w:szCs w:val="18"/>
              </w:rPr>
            </w:pPr>
            <w:r>
              <w:rPr>
                <w:rFonts w:hint="eastAsia" w:cs="宋体" w:asciiTheme="minorEastAsia" w:hAnsiTheme="minorEastAsia"/>
                <w:kern w:val="0"/>
                <w:sz w:val="18"/>
                <w:szCs w:val="18"/>
                <w:lang w:val="en-US" w:eastAsia="zh-CN"/>
              </w:rPr>
              <w:t>0</w:t>
            </w:r>
          </w:p>
        </w:tc>
        <w:tc>
          <w:tcPr>
            <w:tcW w:w="1166" w:type="dxa"/>
            <w:vAlign w:val="center"/>
          </w:tcPr>
          <w:p>
            <w:pPr>
              <w:spacing w:line="240" w:lineRule="atLeast"/>
              <w:jc w:val="center"/>
              <w:rPr>
                <w:rFonts w:cs="宋体" w:asciiTheme="minorEastAsia" w:hAnsiTheme="minorEastAsia"/>
                <w:kern w:val="0"/>
                <w:sz w:val="18"/>
                <w:szCs w:val="18"/>
              </w:rPr>
            </w:pPr>
            <w:r>
              <w:rPr>
                <w:rFonts w:hint="eastAsia" w:cs="宋体" w:asciiTheme="minorEastAsia" w:hAnsiTheme="minorEastAsia"/>
                <w:kern w:val="0"/>
                <w:sz w:val="18"/>
                <w:szCs w:val="18"/>
                <w:lang w:val="en-US" w:eastAsia="zh-CN"/>
              </w:rPr>
              <w:t>0</w:t>
            </w:r>
          </w:p>
        </w:tc>
        <w:tc>
          <w:tcPr>
            <w:tcW w:w="840" w:type="dxa"/>
            <w:tcBorders>
              <w:right w:val="single" w:color="auto" w:sz="8" w:space="0"/>
            </w:tcBorders>
            <w:vAlign w:val="center"/>
          </w:tcPr>
          <w:p>
            <w:pPr>
              <w:spacing w:line="240" w:lineRule="atLeast"/>
              <w:jc w:val="center"/>
              <w:rPr>
                <w:rFonts w:cs="宋体" w:asciiTheme="minorEastAsia" w:hAnsiTheme="minorEastAsia"/>
                <w:kern w:val="0"/>
                <w:sz w:val="18"/>
                <w:szCs w:val="18"/>
              </w:rPr>
            </w:pPr>
            <w:r>
              <w:rPr>
                <w:rFonts w:hint="eastAsia" w:cs="宋体" w:asciiTheme="minorEastAsia" w:hAnsiTheme="minorEastAsia"/>
                <w:kern w:val="0"/>
                <w:sz w:val="18"/>
                <w:szCs w:val="18"/>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5" w:hRule="atLeast"/>
          <w:jc w:val="center"/>
        </w:trPr>
        <w:tc>
          <w:tcPr>
            <w:tcW w:w="1131" w:type="dxa"/>
            <w:vMerge w:val="restart"/>
            <w:tcBorders>
              <w:left w:val="single" w:color="auto" w:sz="8" w:space="0"/>
            </w:tcBorders>
            <w:vAlign w:val="center"/>
          </w:tcPr>
          <w:p>
            <w:pPr>
              <w:jc w:val="left"/>
              <w:rPr>
                <w:rFonts w:cs="宋体" w:asciiTheme="minorEastAsia" w:hAnsiTheme="minorEastAsia"/>
                <w:kern w:val="0"/>
                <w:sz w:val="18"/>
                <w:szCs w:val="18"/>
              </w:rPr>
            </w:pPr>
            <w:r>
              <w:rPr>
                <w:rFonts w:hint="eastAsia" w:cs="宋体" w:asciiTheme="minorEastAsia" w:hAnsiTheme="minorEastAsia"/>
                <w:kern w:val="0"/>
                <w:sz w:val="18"/>
                <w:szCs w:val="18"/>
              </w:rPr>
              <w:t>按投资性质</w:t>
            </w:r>
          </w:p>
        </w:tc>
        <w:tc>
          <w:tcPr>
            <w:tcW w:w="1916" w:type="dxa"/>
            <w:vAlign w:val="center"/>
          </w:tcPr>
          <w:p>
            <w:pPr>
              <w:jc w:val="left"/>
              <w:rPr>
                <w:rFonts w:cs="宋体" w:asciiTheme="minorEastAsia" w:hAnsiTheme="minorEastAsia"/>
                <w:kern w:val="0"/>
                <w:sz w:val="18"/>
                <w:szCs w:val="18"/>
              </w:rPr>
            </w:pPr>
            <w:r>
              <w:rPr>
                <w:rFonts w:hint="eastAsia" w:cs="宋体" w:asciiTheme="minorEastAsia" w:hAnsiTheme="minorEastAsia"/>
                <w:kern w:val="0"/>
                <w:sz w:val="18"/>
                <w:szCs w:val="18"/>
              </w:rPr>
              <w:t>固定收益类</w:t>
            </w:r>
          </w:p>
        </w:tc>
        <w:tc>
          <w:tcPr>
            <w:tcW w:w="584" w:type="dxa"/>
            <w:vAlign w:val="center"/>
          </w:tcPr>
          <w:p>
            <w:pPr>
              <w:jc w:val="center"/>
            </w:pPr>
            <w:r>
              <w:t>1</w:t>
            </w:r>
          </w:p>
        </w:tc>
        <w:tc>
          <w:tcPr>
            <w:tcW w:w="750" w:type="dxa"/>
            <w:vAlign w:val="center"/>
          </w:tcPr>
          <w:p>
            <w:pPr>
              <w:spacing w:line="240" w:lineRule="atLeast"/>
              <w:jc w:val="center"/>
              <w:rPr>
                <w:rFonts w:cs="宋体" w:asciiTheme="minorEastAsia" w:hAnsiTheme="minorEastAsia"/>
                <w:kern w:val="0"/>
                <w:sz w:val="18"/>
                <w:szCs w:val="18"/>
              </w:rPr>
            </w:pPr>
            <w:r>
              <w:t>100%</w:t>
            </w:r>
          </w:p>
        </w:tc>
        <w:tc>
          <w:tcPr>
            <w:tcW w:w="1166" w:type="dxa"/>
            <w:vAlign w:val="center"/>
          </w:tcPr>
          <w:p>
            <w:pPr>
              <w:jc w:val="center"/>
            </w:pPr>
            <w:r>
              <w:t>299756.77</w:t>
            </w:r>
          </w:p>
        </w:tc>
        <w:tc>
          <w:tcPr>
            <w:tcW w:w="717" w:type="dxa"/>
            <w:vAlign w:val="center"/>
          </w:tcPr>
          <w:p>
            <w:pPr>
              <w:spacing w:line="240" w:lineRule="atLeast"/>
              <w:jc w:val="center"/>
              <w:rPr>
                <w:rFonts w:hint="default" w:cs="宋体" w:asciiTheme="minorEastAsia" w:hAnsiTheme="minorEastAsia" w:eastAsiaTheme="minorEastAsia"/>
                <w:kern w:val="0"/>
                <w:sz w:val="18"/>
                <w:szCs w:val="18"/>
                <w:lang w:val="en-US" w:eastAsia="zh-CN"/>
              </w:rPr>
            </w:pPr>
            <w:r>
              <w:t>100%</w:t>
            </w:r>
          </w:p>
        </w:tc>
        <w:tc>
          <w:tcPr>
            <w:tcW w:w="667" w:type="dxa"/>
            <w:vAlign w:val="center"/>
          </w:tcPr>
          <w:p>
            <w:pPr>
              <w:jc w:val="center"/>
            </w:pPr>
            <w:r>
              <w:t>0</w:t>
            </w:r>
          </w:p>
        </w:tc>
        <w:tc>
          <w:tcPr>
            <w:tcW w:w="650" w:type="dxa"/>
            <w:vAlign w:val="center"/>
          </w:tcPr>
          <w:p>
            <w:pPr>
              <w:jc w:val="center"/>
            </w:pPr>
            <w:r>
              <w:t>0%</w:t>
            </w:r>
          </w:p>
        </w:tc>
        <w:tc>
          <w:tcPr>
            <w:tcW w:w="1166" w:type="dxa"/>
            <w:vAlign w:val="center"/>
          </w:tcPr>
          <w:p>
            <w:pPr>
              <w:jc w:val="center"/>
            </w:pPr>
            <w:r>
              <w:t>390213.08</w:t>
            </w:r>
          </w:p>
        </w:tc>
        <w:tc>
          <w:tcPr>
            <w:tcW w:w="840" w:type="dxa"/>
            <w:tcBorders>
              <w:right w:val="single" w:color="auto" w:sz="8" w:space="0"/>
            </w:tcBorders>
            <w:vAlign w:val="center"/>
          </w:tcPr>
          <w:p>
            <w:pPr>
              <w:jc w:val="center"/>
            </w:pPr>
            <w: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5" w:hRule="atLeast"/>
          <w:jc w:val="center"/>
        </w:trPr>
        <w:tc>
          <w:tcPr>
            <w:tcW w:w="1131" w:type="dxa"/>
            <w:vMerge w:val="continue"/>
            <w:tcBorders>
              <w:left w:val="single" w:color="auto" w:sz="8" w:space="0"/>
            </w:tcBorders>
            <w:vAlign w:val="center"/>
          </w:tcPr>
          <w:p>
            <w:pPr>
              <w:jc w:val="left"/>
              <w:rPr>
                <w:rFonts w:cs="宋体" w:asciiTheme="minorEastAsia" w:hAnsiTheme="minorEastAsia"/>
                <w:kern w:val="0"/>
                <w:sz w:val="18"/>
                <w:szCs w:val="18"/>
              </w:rPr>
            </w:pPr>
          </w:p>
        </w:tc>
        <w:tc>
          <w:tcPr>
            <w:tcW w:w="1916" w:type="dxa"/>
            <w:vAlign w:val="center"/>
          </w:tcPr>
          <w:p>
            <w:pPr>
              <w:jc w:val="left"/>
              <w:rPr>
                <w:rFonts w:cs="宋体" w:asciiTheme="minorEastAsia" w:hAnsiTheme="minorEastAsia"/>
                <w:kern w:val="0"/>
                <w:sz w:val="18"/>
                <w:szCs w:val="18"/>
              </w:rPr>
            </w:pPr>
            <w:r>
              <w:rPr>
                <w:rFonts w:hint="eastAsia" w:cs="宋体" w:asciiTheme="minorEastAsia" w:hAnsiTheme="minorEastAsia"/>
                <w:kern w:val="0"/>
                <w:sz w:val="18"/>
                <w:szCs w:val="18"/>
              </w:rPr>
              <w:t>权益类</w:t>
            </w:r>
          </w:p>
        </w:tc>
        <w:tc>
          <w:tcPr>
            <w:tcW w:w="584" w:type="dxa"/>
            <w:vAlign w:val="center"/>
          </w:tcPr>
          <w:p>
            <w:pPr>
              <w:spacing w:line="240" w:lineRule="atLeast"/>
              <w:jc w:val="center"/>
              <w:rPr>
                <w:rFonts w:cs="宋体" w:asciiTheme="minorEastAsia" w:hAnsiTheme="minorEastAsia"/>
                <w:kern w:val="0"/>
                <w:sz w:val="18"/>
                <w:szCs w:val="18"/>
              </w:rPr>
            </w:pPr>
            <w:r>
              <w:rPr>
                <w:rFonts w:hint="eastAsia" w:cs="宋体" w:asciiTheme="minorEastAsia" w:hAnsiTheme="minorEastAsia"/>
                <w:kern w:val="0"/>
                <w:sz w:val="18"/>
                <w:szCs w:val="18"/>
                <w:lang w:val="en-US" w:eastAsia="zh-CN"/>
              </w:rPr>
              <w:t>0</w:t>
            </w:r>
          </w:p>
        </w:tc>
        <w:tc>
          <w:tcPr>
            <w:tcW w:w="750" w:type="dxa"/>
            <w:vAlign w:val="center"/>
          </w:tcPr>
          <w:p>
            <w:pPr>
              <w:spacing w:line="240" w:lineRule="atLeast"/>
              <w:jc w:val="center"/>
              <w:rPr>
                <w:rFonts w:cs="宋体" w:asciiTheme="minorEastAsia" w:hAnsiTheme="minorEastAsia"/>
                <w:kern w:val="0"/>
                <w:sz w:val="18"/>
                <w:szCs w:val="18"/>
              </w:rPr>
            </w:pPr>
            <w:r>
              <w:rPr>
                <w:rFonts w:hint="eastAsia" w:cs="宋体" w:asciiTheme="minorEastAsia" w:hAnsiTheme="minorEastAsia"/>
                <w:kern w:val="0"/>
                <w:sz w:val="18"/>
                <w:szCs w:val="18"/>
                <w:lang w:val="en-US" w:eastAsia="zh-CN"/>
              </w:rPr>
              <w:t>0</w:t>
            </w:r>
          </w:p>
        </w:tc>
        <w:tc>
          <w:tcPr>
            <w:tcW w:w="1166" w:type="dxa"/>
            <w:vAlign w:val="center"/>
          </w:tcPr>
          <w:p>
            <w:pPr>
              <w:spacing w:line="240" w:lineRule="atLeast"/>
              <w:jc w:val="center"/>
              <w:rPr>
                <w:rFonts w:hint="default" w:cs="宋体" w:asciiTheme="minorEastAsia" w:hAnsiTheme="minorEastAsia"/>
                <w:kern w:val="0"/>
                <w:sz w:val="18"/>
                <w:szCs w:val="18"/>
                <w:lang w:val="en-US"/>
              </w:rPr>
            </w:pPr>
            <w:r>
              <w:rPr>
                <w:rFonts w:hint="eastAsia" w:cs="宋体" w:asciiTheme="minorEastAsia" w:hAnsiTheme="minorEastAsia"/>
                <w:kern w:val="0"/>
                <w:sz w:val="18"/>
                <w:szCs w:val="18"/>
                <w:lang w:val="en-US" w:eastAsia="zh-CN"/>
              </w:rPr>
              <w:t>0</w:t>
            </w:r>
          </w:p>
        </w:tc>
        <w:tc>
          <w:tcPr>
            <w:tcW w:w="717" w:type="dxa"/>
            <w:vAlign w:val="center"/>
          </w:tcPr>
          <w:p>
            <w:pPr>
              <w:spacing w:line="240" w:lineRule="atLeast"/>
              <w:jc w:val="center"/>
              <w:rPr>
                <w:rFonts w:cs="宋体" w:asciiTheme="minorEastAsia" w:hAnsiTheme="minorEastAsia"/>
                <w:kern w:val="0"/>
                <w:sz w:val="18"/>
                <w:szCs w:val="18"/>
              </w:rPr>
            </w:pPr>
            <w:r>
              <w:rPr>
                <w:rFonts w:hint="eastAsia" w:cs="宋体" w:asciiTheme="minorEastAsia" w:hAnsiTheme="minorEastAsia"/>
                <w:kern w:val="0"/>
                <w:sz w:val="18"/>
                <w:szCs w:val="18"/>
                <w:lang w:val="en-US" w:eastAsia="zh-CN"/>
              </w:rPr>
              <w:t>0</w:t>
            </w:r>
          </w:p>
        </w:tc>
        <w:tc>
          <w:tcPr>
            <w:tcW w:w="667" w:type="dxa"/>
            <w:vAlign w:val="center"/>
          </w:tcPr>
          <w:p>
            <w:pPr>
              <w:spacing w:line="240" w:lineRule="atLeast"/>
              <w:jc w:val="center"/>
              <w:rPr>
                <w:rFonts w:cs="宋体" w:asciiTheme="minorEastAsia" w:hAnsiTheme="minorEastAsia"/>
                <w:kern w:val="0"/>
                <w:sz w:val="18"/>
                <w:szCs w:val="18"/>
              </w:rPr>
            </w:pPr>
            <w:r>
              <w:rPr>
                <w:rFonts w:hint="eastAsia" w:cs="宋体" w:asciiTheme="minorEastAsia" w:hAnsiTheme="minorEastAsia"/>
                <w:kern w:val="0"/>
                <w:sz w:val="18"/>
                <w:szCs w:val="18"/>
                <w:lang w:val="en-US" w:eastAsia="zh-CN"/>
              </w:rPr>
              <w:t>0</w:t>
            </w:r>
          </w:p>
        </w:tc>
        <w:tc>
          <w:tcPr>
            <w:tcW w:w="650" w:type="dxa"/>
            <w:vAlign w:val="center"/>
          </w:tcPr>
          <w:p>
            <w:pPr>
              <w:spacing w:line="240" w:lineRule="atLeast"/>
              <w:jc w:val="center"/>
              <w:rPr>
                <w:rFonts w:cs="宋体" w:asciiTheme="minorEastAsia" w:hAnsiTheme="minorEastAsia"/>
                <w:kern w:val="0"/>
                <w:sz w:val="18"/>
                <w:szCs w:val="18"/>
              </w:rPr>
            </w:pPr>
            <w:r>
              <w:rPr>
                <w:rFonts w:hint="eastAsia" w:cs="宋体" w:asciiTheme="minorEastAsia" w:hAnsiTheme="minorEastAsia"/>
                <w:kern w:val="0"/>
                <w:sz w:val="18"/>
                <w:szCs w:val="18"/>
                <w:lang w:val="en-US" w:eastAsia="zh-CN"/>
              </w:rPr>
              <w:t>0</w:t>
            </w:r>
          </w:p>
        </w:tc>
        <w:tc>
          <w:tcPr>
            <w:tcW w:w="1166" w:type="dxa"/>
            <w:vAlign w:val="center"/>
          </w:tcPr>
          <w:p>
            <w:pPr>
              <w:spacing w:line="240" w:lineRule="atLeast"/>
              <w:jc w:val="center"/>
              <w:rPr>
                <w:rFonts w:hint="default" w:cs="宋体" w:asciiTheme="minorEastAsia" w:hAnsiTheme="minorEastAsia"/>
                <w:kern w:val="0"/>
                <w:sz w:val="18"/>
                <w:szCs w:val="18"/>
                <w:lang w:val="en-US"/>
              </w:rPr>
            </w:pPr>
            <w:r>
              <w:rPr>
                <w:rFonts w:hint="eastAsia" w:cs="宋体" w:asciiTheme="minorEastAsia" w:hAnsiTheme="minorEastAsia"/>
                <w:kern w:val="0"/>
                <w:sz w:val="18"/>
                <w:szCs w:val="18"/>
                <w:lang w:val="en-US" w:eastAsia="zh-CN"/>
              </w:rPr>
              <w:t>0</w:t>
            </w:r>
          </w:p>
        </w:tc>
        <w:tc>
          <w:tcPr>
            <w:tcW w:w="840" w:type="dxa"/>
            <w:tcBorders>
              <w:right w:val="single" w:color="auto" w:sz="8" w:space="0"/>
            </w:tcBorders>
            <w:shd w:val="clear" w:color="auto" w:fill="auto"/>
            <w:vAlign w:val="center"/>
          </w:tcPr>
          <w:p>
            <w:pPr>
              <w:spacing w:line="240" w:lineRule="atLeast"/>
              <w:jc w:val="center"/>
              <w:rPr>
                <w:rFonts w:cs="宋体" w:asciiTheme="minorEastAsia" w:hAnsiTheme="minorEastAsia" w:eastAsiaTheme="minorEastAsia"/>
                <w:kern w:val="0"/>
                <w:sz w:val="18"/>
                <w:szCs w:val="18"/>
                <w:lang w:val="en-US" w:eastAsia="zh-CN" w:bidi="ar-SA"/>
              </w:rPr>
            </w:pPr>
            <w:r>
              <w:rPr>
                <w:rFonts w:hint="eastAsia" w:cs="宋体" w:asciiTheme="minorEastAsia" w:hAnsiTheme="minorEastAsia"/>
                <w:kern w:val="0"/>
                <w:sz w:val="18"/>
                <w:szCs w:val="18"/>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131" w:type="dxa"/>
            <w:vMerge w:val="continue"/>
            <w:tcBorders>
              <w:left w:val="single" w:color="auto" w:sz="8" w:space="0"/>
            </w:tcBorders>
            <w:vAlign w:val="center"/>
          </w:tcPr>
          <w:p>
            <w:pPr>
              <w:jc w:val="left"/>
              <w:rPr>
                <w:rFonts w:cs="宋体" w:asciiTheme="minorEastAsia" w:hAnsiTheme="minorEastAsia"/>
                <w:kern w:val="0"/>
                <w:sz w:val="18"/>
                <w:szCs w:val="18"/>
              </w:rPr>
            </w:pPr>
          </w:p>
        </w:tc>
        <w:tc>
          <w:tcPr>
            <w:tcW w:w="1916" w:type="dxa"/>
            <w:vAlign w:val="center"/>
          </w:tcPr>
          <w:p>
            <w:pPr>
              <w:jc w:val="left"/>
              <w:rPr>
                <w:rFonts w:cs="宋体" w:asciiTheme="minorEastAsia" w:hAnsiTheme="minorEastAsia"/>
                <w:kern w:val="0"/>
                <w:sz w:val="18"/>
                <w:szCs w:val="18"/>
              </w:rPr>
            </w:pPr>
            <w:r>
              <w:rPr>
                <w:rFonts w:hint="eastAsia" w:cs="宋体" w:asciiTheme="minorEastAsia" w:hAnsiTheme="minorEastAsia"/>
                <w:kern w:val="0"/>
                <w:sz w:val="18"/>
                <w:szCs w:val="18"/>
              </w:rPr>
              <w:t>商品及金融衍生品类</w:t>
            </w:r>
          </w:p>
        </w:tc>
        <w:tc>
          <w:tcPr>
            <w:tcW w:w="584" w:type="dxa"/>
            <w:vAlign w:val="center"/>
          </w:tcPr>
          <w:p>
            <w:pPr>
              <w:spacing w:line="240" w:lineRule="atLeast"/>
              <w:jc w:val="center"/>
              <w:rPr>
                <w:rFonts w:cs="宋体" w:asciiTheme="minorEastAsia" w:hAnsiTheme="minorEastAsia"/>
                <w:kern w:val="0"/>
                <w:sz w:val="18"/>
                <w:szCs w:val="18"/>
              </w:rPr>
            </w:pPr>
            <w:r>
              <w:rPr>
                <w:rFonts w:hint="eastAsia" w:cs="宋体" w:asciiTheme="minorEastAsia" w:hAnsiTheme="minorEastAsia"/>
                <w:kern w:val="0"/>
                <w:sz w:val="18"/>
                <w:szCs w:val="18"/>
                <w:lang w:val="en-US" w:eastAsia="zh-CN"/>
              </w:rPr>
              <w:t>0</w:t>
            </w:r>
          </w:p>
        </w:tc>
        <w:tc>
          <w:tcPr>
            <w:tcW w:w="750" w:type="dxa"/>
            <w:vAlign w:val="center"/>
          </w:tcPr>
          <w:p>
            <w:pPr>
              <w:spacing w:line="240" w:lineRule="atLeast"/>
              <w:jc w:val="center"/>
              <w:rPr>
                <w:rFonts w:cs="宋体" w:asciiTheme="minorEastAsia" w:hAnsiTheme="minorEastAsia"/>
                <w:kern w:val="0"/>
                <w:sz w:val="18"/>
                <w:szCs w:val="18"/>
              </w:rPr>
            </w:pPr>
            <w:r>
              <w:rPr>
                <w:rFonts w:hint="eastAsia" w:cs="宋体" w:asciiTheme="minorEastAsia" w:hAnsiTheme="minorEastAsia"/>
                <w:kern w:val="0"/>
                <w:sz w:val="18"/>
                <w:szCs w:val="18"/>
                <w:lang w:val="en-US" w:eastAsia="zh-CN"/>
              </w:rPr>
              <w:t>0</w:t>
            </w:r>
          </w:p>
        </w:tc>
        <w:tc>
          <w:tcPr>
            <w:tcW w:w="1166" w:type="dxa"/>
            <w:vAlign w:val="center"/>
          </w:tcPr>
          <w:p>
            <w:pPr>
              <w:spacing w:line="240" w:lineRule="atLeast"/>
              <w:jc w:val="center"/>
              <w:rPr>
                <w:rFonts w:hint="default" w:cs="宋体" w:asciiTheme="minorEastAsia" w:hAnsiTheme="minorEastAsia"/>
                <w:kern w:val="0"/>
                <w:sz w:val="18"/>
                <w:szCs w:val="18"/>
                <w:lang w:val="en-US"/>
              </w:rPr>
            </w:pPr>
            <w:r>
              <w:rPr>
                <w:rFonts w:hint="eastAsia" w:cs="宋体" w:asciiTheme="minorEastAsia" w:hAnsiTheme="minorEastAsia"/>
                <w:kern w:val="0"/>
                <w:sz w:val="18"/>
                <w:szCs w:val="18"/>
                <w:lang w:val="en-US" w:eastAsia="zh-CN"/>
              </w:rPr>
              <w:t>0</w:t>
            </w:r>
          </w:p>
        </w:tc>
        <w:tc>
          <w:tcPr>
            <w:tcW w:w="717" w:type="dxa"/>
            <w:vAlign w:val="center"/>
          </w:tcPr>
          <w:p>
            <w:pPr>
              <w:spacing w:line="240" w:lineRule="atLeast"/>
              <w:jc w:val="center"/>
              <w:rPr>
                <w:rFonts w:cs="宋体" w:asciiTheme="minorEastAsia" w:hAnsiTheme="minorEastAsia"/>
                <w:kern w:val="0"/>
                <w:sz w:val="18"/>
                <w:szCs w:val="18"/>
              </w:rPr>
            </w:pPr>
            <w:r>
              <w:rPr>
                <w:rFonts w:hint="eastAsia" w:cs="宋体" w:asciiTheme="minorEastAsia" w:hAnsiTheme="minorEastAsia"/>
                <w:kern w:val="0"/>
                <w:sz w:val="18"/>
                <w:szCs w:val="18"/>
                <w:lang w:val="en-US" w:eastAsia="zh-CN"/>
              </w:rPr>
              <w:t>0</w:t>
            </w:r>
          </w:p>
        </w:tc>
        <w:tc>
          <w:tcPr>
            <w:tcW w:w="667" w:type="dxa"/>
            <w:vAlign w:val="center"/>
          </w:tcPr>
          <w:p>
            <w:pPr>
              <w:spacing w:line="240" w:lineRule="atLeast"/>
              <w:jc w:val="center"/>
              <w:rPr>
                <w:rFonts w:cs="宋体" w:asciiTheme="minorEastAsia" w:hAnsiTheme="minorEastAsia"/>
                <w:kern w:val="0"/>
                <w:sz w:val="18"/>
                <w:szCs w:val="18"/>
              </w:rPr>
            </w:pPr>
            <w:r>
              <w:rPr>
                <w:rFonts w:hint="eastAsia" w:cs="宋体" w:asciiTheme="minorEastAsia" w:hAnsiTheme="minorEastAsia"/>
                <w:kern w:val="0"/>
                <w:sz w:val="18"/>
                <w:szCs w:val="18"/>
                <w:lang w:val="en-US" w:eastAsia="zh-CN"/>
              </w:rPr>
              <w:t>0</w:t>
            </w:r>
          </w:p>
        </w:tc>
        <w:tc>
          <w:tcPr>
            <w:tcW w:w="650" w:type="dxa"/>
            <w:vAlign w:val="center"/>
          </w:tcPr>
          <w:p>
            <w:pPr>
              <w:spacing w:line="240" w:lineRule="atLeast"/>
              <w:jc w:val="center"/>
              <w:rPr>
                <w:rFonts w:cs="宋体" w:asciiTheme="minorEastAsia" w:hAnsiTheme="minorEastAsia"/>
                <w:kern w:val="0"/>
                <w:sz w:val="18"/>
                <w:szCs w:val="18"/>
              </w:rPr>
            </w:pPr>
            <w:r>
              <w:rPr>
                <w:rFonts w:hint="eastAsia" w:cs="宋体" w:asciiTheme="minorEastAsia" w:hAnsiTheme="minorEastAsia"/>
                <w:kern w:val="0"/>
                <w:sz w:val="18"/>
                <w:szCs w:val="18"/>
                <w:lang w:val="en-US" w:eastAsia="zh-CN"/>
              </w:rPr>
              <w:t>0</w:t>
            </w:r>
          </w:p>
        </w:tc>
        <w:tc>
          <w:tcPr>
            <w:tcW w:w="1166" w:type="dxa"/>
            <w:vAlign w:val="center"/>
          </w:tcPr>
          <w:p>
            <w:pPr>
              <w:spacing w:line="240" w:lineRule="atLeast"/>
              <w:jc w:val="center"/>
              <w:rPr>
                <w:rFonts w:hint="default" w:cs="宋体" w:asciiTheme="minorEastAsia" w:hAnsiTheme="minorEastAsia"/>
                <w:kern w:val="0"/>
                <w:sz w:val="18"/>
                <w:szCs w:val="18"/>
                <w:lang w:val="en-US"/>
              </w:rPr>
            </w:pPr>
            <w:r>
              <w:rPr>
                <w:rFonts w:hint="eastAsia" w:cs="宋体" w:asciiTheme="minorEastAsia" w:hAnsiTheme="minorEastAsia"/>
                <w:kern w:val="0"/>
                <w:sz w:val="18"/>
                <w:szCs w:val="18"/>
                <w:lang w:val="en-US" w:eastAsia="zh-CN"/>
              </w:rPr>
              <w:t>0</w:t>
            </w:r>
          </w:p>
        </w:tc>
        <w:tc>
          <w:tcPr>
            <w:tcW w:w="840" w:type="dxa"/>
            <w:tcBorders>
              <w:right w:val="single" w:color="auto" w:sz="8" w:space="0"/>
            </w:tcBorders>
            <w:shd w:val="clear" w:color="auto" w:fill="auto"/>
            <w:vAlign w:val="center"/>
          </w:tcPr>
          <w:p>
            <w:pPr>
              <w:spacing w:line="240" w:lineRule="atLeast"/>
              <w:jc w:val="center"/>
              <w:rPr>
                <w:rFonts w:cs="宋体" w:asciiTheme="minorEastAsia" w:hAnsiTheme="minorEastAsia" w:eastAsiaTheme="minorEastAsia"/>
                <w:kern w:val="0"/>
                <w:sz w:val="18"/>
                <w:szCs w:val="18"/>
                <w:lang w:val="en-US" w:eastAsia="zh-CN" w:bidi="ar-SA"/>
              </w:rPr>
            </w:pPr>
            <w:r>
              <w:rPr>
                <w:rFonts w:hint="eastAsia" w:cs="宋体" w:asciiTheme="minorEastAsia" w:hAnsiTheme="minorEastAsia"/>
                <w:kern w:val="0"/>
                <w:sz w:val="18"/>
                <w:szCs w:val="18"/>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131" w:type="dxa"/>
            <w:tcBorders>
              <w:left w:val="single" w:color="auto" w:sz="8" w:space="0"/>
              <w:bottom w:val="single" w:color="auto" w:sz="8" w:space="0"/>
            </w:tcBorders>
            <w:vAlign w:val="center"/>
          </w:tcPr>
          <w:p>
            <w:pPr>
              <w:jc w:val="left"/>
              <w:rPr>
                <w:rFonts w:cs="宋体" w:asciiTheme="minorEastAsia" w:hAnsiTheme="minorEastAsia"/>
                <w:kern w:val="0"/>
                <w:sz w:val="18"/>
                <w:szCs w:val="18"/>
              </w:rPr>
            </w:pPr>
          </w:p>
        </w:tc>
        <w:tc>
          <w:tcPr>
            <w:tcW w:w="1916" w:type="dxa"/>
            <w:tcBorders>
              <w:bottom w:val="single" w:color="auto" w:sz="8" w:space="0"/>
            </w:tcBorders>
            <w:vAlign w:val="center"/>
          </w:tcPr>
          <w:p>
            <w:pPr>
              <w:jc w:val="left"/>
              <w:rPr>
                <w:rFonts w:cs="宋体" w:asciiTheme="minorEastAsia" w:hAnsiTheme="minorEastAsia"/>
                <w:kern w:val="0"/>
                <w:sz w:val="18"/>
                <w:szCs w:val="18"/>
              </w:rPr>
            </w:pPr>
            <w:r>
              <w:rPr>
                <w:rFonts w:hint="eastAsia" w:cs="宋体" w:asciiTheme="minorEastAsia" w:hAnsiTheme="minorEastAsia"/>
                <w:kern w:val="0"/>
                <w:sz w:val="18"/>
                <w:szCs w:val="18"/>
              </w:rPr>
              <w:t>混合类</w:t>
            </w:r>
          </w:p>
        </w:tc>
        <w:tc>
          <w:tcPr>
            <w:tcW w:w="584" w:type="dxa"/>
            <w:tcBorders>
              <w:bottom w:val="single" w:color="auto" w:sz="8" w:space="0"/>
            </w:tcBorders>
            <w:vAlign w:val="center"/>
          </w:tcPr>
          <w:p>
            <w:pPr>
              <w:spacing w:line="240" w:lineRule="atLeast"/>
              <w:jc w:val="center"/>
              <w:rPr>
                <w:rFonts w:cs="宋体" w:asciiTheme="minorEastAsia" w:hAnsiTheme="minorEastAsia"/>
                <w:kern w:val="0"/>
                <w:sz w:val="18"/>
                <w:szCs w:val="18"/>
              </w:rPr>
            </w:pPr>
            <w:r>
              <w:rPr>
                <w:rFonts w:hint="eastAsia" w:cs="宋体" w:asciiTheme="minorEastAsia" w:hAnsiTheme="minorEastAsia"/>
                <w:kern w:val="0"/>
                <w:sz w:val="18"/>
                <w:szCs w:val="18"/>
                <w:lang w:val="en-US" w:eastAsia="zh-CN"/>
              </w:rPr>
              <w:t>0</w:t>
            </w:r>
          </w:p>
        </w:tc>
        <w:tc>
          <w:tcPr>
            <w:tcW w:w="750" w:type="dxa"/>
            <w:tcBorders>
              <w:bottom w:val="single" w:color="auto" w:sz="8" w:space="0"/>
            </w:tcBorders>
            <w:vAlign w:val="center"/>
          </w:tcPr>
          <w:p>
            <w:pPr>
              <w:spacing w:line="240" w:lineRule="atLeast"/>
              <w:jc w:val="center"/>
              <w:rPr>
                <w:rFonts w:cs="宋体" w:asciiTheme="minorEastAsia" w:hAnsiTheme="minorEastAsia"/>
                <w:kern w:val="0"/>
                <w:sz w:val="18"/>
                <w:szCs w:val="18"/>
              </w:rPr>
            </w:pPr>
            <w:r>
              <w:rPr>
                <w:rFonts w:hint="eastAsia" w:cs="宋体" w:asciiTheme="minorEastAsia" w:hAnsiTheme="minorEastAsia"/>
                <w:kern w:val="0"/>
                <w:sz w:val="18"/>
                <w:szCs w:val="18"/>
                <w:lang w:val="en-US" w:eastAsia="zh-CN"/>
              </w:rPr>
              <w:t>0</w:t>
            </w:r>
          </w:p>
        </w:tc>
        <w:tc>
          <w:tcPr>
            <w:tcW w:w="1166" w:type="dxa"/>
            <w:tcBorders>
              <w:bottom w:val="single" w:color="auto" w:sz="8" w:space="0"/>
            </w:tcBorders>
            <w:vAlign w:val="center"/>
          </w:tcPr>
          <w:p>
            <w:pPr>
              <w:spacing w:line="240" w:lineRule="atLeast"/>
              <w:jc w:val="center"/>
              <w:rPr>
                <w:rFonts w:hint="default" w:cs="宋体" w:asciiTheme="minorEastAsia" w:hAnsiTheme="minorEastAsia"/>
                <w:kern w:val="0"/>
                <w:sz w:val="18"/>
                <w:szCs w:val="18"/>
                <w:lang w:val="en-US"/>
              </w:rPr>
            </w:pPr>
            <w:r>
              <w:rPr>
                <w:rFonts w:hint="eastAsia" w:cs="宋体" w:asciiTheme="minorEastAsia" w:hAnsiTheme="minorEastAsia"/>
                <w:kern w:val="0"/>
                <w:sz w:val="18"/>
                <w:szCs w:val="18"/>
                <w:lang w:val="en-US" w:eastAsia="zh-CN"/>
              </w:rPr>
              <w:t>0</w:t>
            </w:r>
          </w:p>
        </w:tc>
        <w:tc>
          <w:tcPr>
            <w:tcW w:w="717" w:type="dxa"/>
            <w:tcBorders>
              <w:bottom w:val="single" w:color="auto" w:sz="8" w:space="0"/>
            </w:tcBorders>
            <w:vAlign w:val="center"/>
          </w:tcPr>
          <w:p>
            <w:pPr>
              <w:spacing w:line="240" w:lineRule="atLeast"/>
              <w:jc w:val="center"/>
              <w:rPr>
                <w:rFonts w:cs="宋体" w:asciiTheme="minorEastAsia" w:hAnsiTheme="minorEastAsia"/>
                <w:kern w:val="0"/>
                <w:sz w:val="18"/>
                <w:szCs w:val="18"/>
              </w:rPr>
            </w:pPr>
            <w:r>
              <w:rPr>
                <w:rFonts w:hint="eastAsia" w:cs="宋体" w:asciiTheme="minorEastAsia" w:hAnsiTheme="minorEastAsia"/>
                <w:kern w:val="0"/>
                <w:sz w:val="18"/>
                <w:szCs w:val="18"/>
                <w:lang w:val="en-US" w:eastAsia="zh-CN"/>
              </w:rPr>
              <w:t>0</w:t>
            </w:r>
          </w:p>
        </w:tc>
        <w:tc>
          <w:tcPr>
            <w:tcW w:w="667" w:type="dxa"/>
            <w:tcBorders>
              <w:bottom w:val="single" w:color="auto" w:sz="8" w:space="0"/>
            </w:tcBorders>
            <w:vAlign w:val="center"/>
          </w:tcPr>
          <w:p>
            <w:pPr>
              <w:spacing w:line="240" w:lineRule="atLeast"/>
              <w:jc w:val="center"/>
              <w:rPr>
                <w:rFonts w:cs="宋体" w:asciiTheme="minorEastAsia" w:hAnsiTheme="minorEastAsia"/>
                <w:kern w:val="0"/>
                <w:sz w:val="18"/>
                <w:szCs w:val="18"/>
              </w:rPr>
            </w:pPr>
            <w:r>
              <w:rPr>
                <w:rFonts w:hint="eastAsia" w:cs="宋体" w:asciiTheme="minorEastAsia" w:hAnsiTheme="minorEastAsia"/>
                <w:kern w:val="0"/>
                <w:sz w:val="18"/>
                <w:szCs w:val="18"/>
                <w:lang w:val="en-US" w:eastAsia="zh-CN"/>
              </w:rPr>
              <w:t>0</w:t>
            </w:r>
          </w:p>
        </w:tc>
        <w:tc>
          <w:tcPr>
            <w:tcW w:w="650" w:type="dxa"/>
            <w:tcBorders>
              <w:bottom w:val="single" w:color="auto" w:sz="8" w:space="0"/>
            </w:tcBorders>
            <w:vAlign w:val="center"/>
          </w:tcPr>
          <w:p>
            <w:pPr>
              <w:spacing w:line="240" w:lineRule="atLeast"/>
              <w:jc w:val="center"/>
              <w:rPr>
                <w:rFonts w:cs="宋体" w:asciiTheme="minorEastAsia" w:hAnsiTheme="minorEastAsia"/>
                <w:kern w:val="0"/>
                <w:sz w:val="18"/>
                <w:szCs w:val="18"/>
              </w:rPr>
            </w:pPr>
            <w:r>
              <w:rPr>
                <w:rFonts w:hint="eastAsia" w:cs="宋体" w:asciiTheme="minorEastAsia" w:hAnsiTheme="minorEastAsia"/>
                <w:kern w:val="0"/>
                <w:sz w:val="18"/>
                <w:szCs w:val="18"/>
                <w:lang w:val="en-US" w:eastAsia="zh-CN"/>
              </w:rPr>
              <w:t>0</w:t>
            </w:r>
          </w:p>
        </w:tc>
        <w:tc>
          <w:tcPr>
            <w:tcW w:w="1166" w:type="dxa"/>
            <w:tcBorders>
              <w:bottom w:val="single" w:color="auto" w:sz="8" w:space="0"/>
            </w:tcBorders>
            <w:vAlign w:val="center"/>
          </w:tcPr>
          <w:p>
            <w:pPr>
              <w:spacing w:line="240" w:lineRule="atLeast"/>
              <w:jc w:val="center"/>
              <w:rPr>
                <w:rFonts w:hint="default" w:cs="宋体" w:asciiTheme="minorEastAsia" w:hAnsiTheme="minorEastAsia"/>
                <w:kern w:val="0"/>
                <w:sz w:val="18"/>
                <w:szCs w:val="18"/>
                <w:lang w:val="en-US"/>
              </w:rPr>
            </w:pPr>
            <w:r>
              <w:rPr>
                <w:rFonts w:hint="eastAsia" w:cs="宋体" w:asciiTheme="minorEastAsia" w:hAnsiTheme="minorEastAsia"/>
                <w:kern w:val="0"/>
                <w:sz w:val="18"/>
                <w:szCs w:val="18"/>
                <w:lang w:val="en-US" w:eastAsia="zh-CN"/>
              </w:rPr>
              <w:t>0</w:t>
            </w:r>
          </w:p>
        </w:tc>
        <w:tc>
          <w:tcPr>
            <w:tcW w:w="840" w:type="dxa"/>
            <w:tcBorders>
              <w:bottom w:val="single" w:color="auto" w:sz="8" w:space="0"/>
              <w:right w:val="single" w:color="auto" w:sz="8" w:space="0"/>
            </w:tcBorders>
            <w:shd w:val="clear" w:color="auto" w:fill="auto"/>
            <w:vAlign w:val="center"/>
          </w:tcPr>
          <w:p>
            <w:pPr>
              <w:spacing w:line="240" w:lineRule="atLeast"/>
              <w:jc w:val="center"/>
              <w:rPr>
                <w:rFonts w:cs="宋体" w:asciiTheme="minorEastAsia" w:hAnsiTheme="minorEastAsia" w:eastAsiaTheme="minorEastAsia"/>
                <w:kern w:val="0"/>
                <w:sz w:val="18"/>
                <w:szCs w:val="18"/>
                <w:lang w:val="en-US" w:eastAsia="zh-CN" w:bidi="ar-SA"/>
              </w:rPr>
            </w:pPr>
            <w:r>
              <w:rPr>
                <w:rFonts w:hint="eastAsia" w:cs="宋体" w:asciiTheme="minorEastAsia" w:hAnsiTheme="minorEastAsia"/>
                <w:kern w:val="0"/>
                <w:sz w:val="18"/>
                <w:szCs w:val="18"/>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9587" w:type="dxa"/>
            <w:gridSpan w:val="10"/>
            <w:tcBorders>
              <w:top w:val="single" w:color="auto" w:sz="8" w:space="0"/>
              <w:left w:val="single" w:color="auto" w:sz="8" w:space="0"/>
              <w:bottom w:val="single" w:color="auto" w:sz="8" w:space="0"/>
              <w:right w:val="single" w:color="auto" w:sz="8" w:space="0"/>
            </w:tcBorders>
            <w:vAlign w:val="center"/>
          </w:tcPr>
          <w:p>
            <w:pPr>
              <w:jc w:val="left"/>
              <w:rPr>
                <w:rFonts w:cs="宋体" w:asciiTheme="minorEastAsia" w:hAnsiTheme="minorEastAsia"/>
                <w:kern w:val="0"/>
                <w:sz w:val="18"/>
                <w:szCs w:val="18"/>
              </w:rPr>
            </w:pPr>
            <w:r>
              <w:rPr>
                <w:rFonts w:hint="eastAsia" w:ascii="黑体" w:hAnsi="黑体" w:eastAsia="黑体"/>
                <w:sz w:val="18"/>
                <w:szCs w:val="18"/>
              </w:rPr>
              <w:t>注：</w:t>
            </w:r>
            <w:r>
              <w:rPr>
                <w:rFonts w:hint="eastAsia" w:asciiTheme="minorEastAsia" w:hAnsiTheme="minorEastAsia"/>
                <w:sz w:val="18"/>
                <w:szCs w:val="18"/>
              </w:rPr>
              <w:t>报告期内到期产品金额为报告期内到期产品的兑付金额与存续产品赎回金额。</w:t>
            </w:r>
          </w:p>
        </w:tc>
      </w:tr>
    </w:tbl>
    <w:p>
      <w:pPr>
        <w:pStyle w:val="7"/>
        <w:spacing w:before="156" w:after="156"/>
        <w:ind w:left="0"/>
        <w:jc w:val="center"/>
      </w:pPr>
      <w:r>
        <w:rPr>
          <w:rFonts w:hint="eastAsia"/>
        </w:rPr>
        <w:t>表3  报告期末存续产品情况（单位：</w:t>
      </w:r>
      <w:r>
        <w:rPr>
          <w:rFonts w:hint="eastAsia"/>
          <w:lang w:val="en-US" w:eastAsia="zh-CN"/>
        </w:rPr>
        <w:t>只，</w:t>
      </w:r>
      <w:r>
        <w:rPr>
          <w:rFonts w:hint="eastAsia"/>
          <w:lang w:eastAsia="zh-CN"/>
        </w:rPr>
        <w:t>万元</w:t>
      </w:r>
      <w:r>
        <w:rPr>
          <w:rFonts w:hint="eastAsia"/>
        </w:rPr>
        <w:t>）</w:t>
      </w:r>
    </w:p>
    <w:tbl>
      <w:tblPr>
        <w:tblStyle w:val="4"/>
        <w:tblW w:w="96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8"/>
        <w:gridCol w:w="1916"/>
        <w:gridCol w:w="600"/>
        <w:gridCol w:w="717"/>
        <w:gridCol w:w="1133"/>
        <w:gridCol w:w="734"/>
        <w:gridCol w:w="650"/>
        <w:gridCol w:w="816"/>
        <w:gridCol w:w="1121"/>
        <w:gridCol w:w="7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blHeader/>
          <w:jc w:val="center"/>
        </w:trPr>
        <w:tc>
          <w:tcPr>
            <w:tcW w:w="3064" w:type="dxa"/>
            <w:gridSpan w:val="2"/>
            <w:vMerge w:val="restart"/>
            <w:tcBorders>
              <w:top w:val="single" w:color="auto" w:sz="8" w:space="0"/>
              <w:left w:val="single" w:color="auto" w:sz="8" w:space="0"/>
            </w:tcBorders>
            <w:vAlign w:val="center"/>
          </w:tcPr>
          <w:p>
            <w:pPr>
              <w:jc w:val="left"/>
              <w:rPr>
                <w:rFonts w:cs="宋体" w:asciiTheme="minorEastAsia" w:hAnsiTheme="minorEastAsia"/>
                <w:bCs/>
                <w:kern w:val="0"/>
                <w:sz w:val="18"/>
                <w:szCs w:val="18"/>
              </w:rPr>
            </w:pPr>
            <w:r>
              <w:rPr>
                <w:rFonts w:hint="eastAsia" w:cs="宋体" w:asciiTheme="minorEastAsia" w:hAnsiTheme="minorEastAsia"/>
                <w:bCs/>
                <w:kern w:val="0"/>
                <w:sz w:val="18"/>
                <w:szCs w:val="18"/>
              </w:rPr>
              <w:t>产品类别</w:t>
            </w:r>
          </w:p>
        </w:tc>
        <w:tc>
          <w:tcPr>
            <w:tcW w:w="3184" w:type="dxa"/>
            <w:gridSpan w:val="4"/>
            <w:tcBorders>
              <w:top w:val="single" w:color="auto" w:sz="8" w:space="0"/>
              <w:bottom w:val="nil"/>
            </w:tcBorders>
            <w:vAlign w:val="center"/>
          </w:tcPr>
          <w:p>
            <w:pPr>
              <w:spacing w:line="240" w:lineRule="atLeast"/>
              <w:jc w:val="center"/>
              <w:rPr>
                <w:rFonts w:cs="宋体" w:asciiTheme="minorEastAsia" w:hAnsiTheme="minorEastAsia"/>
                <w:kern w:val="0"/>
                <w:sz w:val="18"/>
                <w:szCs w:val="18"/>
              </w:rPr>
            </w:pPr>
            <w:r>
              <w:rPr>
                <w:rFonts w:hint="eastAsia" w:cs="宋体" w:asciiTheme="minorEastAsia" w:hAnsiTheme="minorEastAsia"/>
                <w:bCs/>
                <w:kern w:val="0"/>
                <w:sz w:val="18"/>
                <w:szCs w:val="18"/>
              </w:rPr>
              <w:t>本期</w:t>
            </w:r>
          </w:p>
        </w:tc>
        <w:tc>
          <w:tcPr>
            <w:tcW w:w="3352" w:type="dxa"/>
            <w:gridSpan w:val="4"/>
            <w:tcBorders>
              <w:top w:val="single" w:color="auto" w:sz="8" w:space="0"/>
              <w:bottom w:val="nil"/>
              <w:right w:val="single" w:color="auto" w:sz="8" w:space="0"/>
            </w:tcBorders>
            <w:vAlign w:val="center"/>
          </w:tcPr>
          <w:p>
            <w:pPr>
              <w:spacing w:line="240" w:lineRule="atLeast"/>
              <w:jc w:val="center"/>
              <w:rPr>
                <w:rFonts w:cs="宋体" w:asciiTheme="minorEastAsia" w:hAnsiTheme="minorEastAsia"/>
                <w:kern w:val="0"/>
                <w:sz w:val="18"/>
                <w:szCs w:val="18"/>
              </w:rPr>
            </w:pPr>
            <w:r>
              <w:rPr>
                <w:rFonts w:hint="eastAsia" w:cs="宋体" w:asciiTheme="minorEastAsia" w:hAnsiTheme="minorEastAsia"/>
                <w:bCs/>
                <w:kern w:val="0"/>
                <w:sz w:val="18"/>
                <w:szCs w:val="18"/>
              </w:rPr>
              <w:t>上期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blHeader/>
          <w:jc w:val="center"/>
        </w:trPr>
        <w:tc>
          <w:tcPr>
            <w:tcW w:w="3064" w:type="dxa"/>
            <w:gridSpan w:val="2"/>
            <w:vMerge w:val="continue"/>
            <w:tcBorders>
              <w:left w:val="single" w:color="auto" w:sz="8" w:space="0"/>
            </w:tcBorders>
            <w:vAlign w:val="center"/>
          </w:tcPr>
          <w:p>
            <w:pPr>
              <w:spacing w:line="240" w:lineRule="atLeast"/>
              <w:jc w:val="left"/>
            </w:pPr>
          </w:p>
        </w:tc>
        <w:tc>
          <w:tcPr>
            <w:tcW w:w="3184" w:type="dxa"/>
            <w:gridSpan w:val="4"/>
            <w:tcBorders>
              <w:top w:val="nil"/>
            </w:tcBorders>
            <w:shd w:val="clear" w:color="auto" w:fill="auto"/>
            <w:vAlign w:val="center"/>
          </w:tcPr>
          <w:p>
            <w:pPr>
              <w:jc w:val="center"/>
            </w:pPr>
            <w:r>
              <w:rPr>
                <w:rFonts w:hint="eastAsia" w:cs="宋体" w:asciiTheme="minorEastAsia" w:hAnsiTheme="minorEastAsia"/>
                <w:bCs/>
                <w:kern w:val="0"/>
                <w:sz w:val="18"/>
                <w:szCs w:val="18"/>
              </w:rPr>
              <w:t>2025年1月1日至2025年6月30日</w:t>
            </w:r>
          </w:p>
        </w:tc>
        <w:tc>
          <w:tcPr>
            <w:tcW w:w="3352" w:type="dxa"/>
            <w:gridSpan w:val="4"/>
            <w:tcBorders>
              <w:top w:val="nil"/>
              <w:right w:val="single" w:color="auto" w:sz="8" w:space="0"/>
            </w:tcBorders>
            <w:shd w:val="clear" w:color="auto" w:fill="auto"/>
            <w:vAlign w:val="center"/>
          </w:tcPr>
          <w:p>
            <w:pPr>
              <w:jc w:val="center"/>
            </w:pPr>
            <w:r>
              <w:rPr>
                <w:rFonts w:hint="eastAsia" w:cs="宋体" w:asciiTheme="minorEastAsia" w:hAnsiTheme="minorEastAsia"/>
                <w:bCs/>
                <w:kern w:val="0"/>
                <w:sz w:val="18"/>
                <w:szCs w:val="18"/>
              </w:rPr>
              <w:t>2024年7月1日至2024年12月31日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3064" w:type="dxa"/>
            <w:gridSpan w:val="2"/>
            <w:vMerge w:val="continue"/>
            <w:tcBorders>
              <w:left w:val="single" w:color="auto" w:sz="8" w:space="0"/>
              <w:bottom w:val="single" w:color="auto" w:sz="8" w:space="0"/>
            </w:tcBorders>
            <w:vAlign w:val="center"/>
          </w:tcPr>
          <w:p>
            <w:pPr>
              <w:jc w:val="left"/>
              <w:rPr>
                <w:rFonts w:cs="宋体" w:asciiTheme="minorEastAsia" w:hAnsiTheme="minorEastAsia"/>
                <w:bCs/>
                <w:kern w:val="0"/>
                <w:sz w:val="18"/>
                <w:szCs w:val="18"/>
              </w:rPr>
            </w:pPr>
          </w:p>
        </w:tc>
        <w:tc>
          <w:tcPr>
            <w:tcW w:w="600" w:type="dxa"/>
            <w:tcBorders>
              <w:bottom w:val="single" w:color="auto" w:sz="8" w:space="0"/>
            </w:tcBorders>
            <w:vAlign w:val="center"/>
          </w:tcPr>
          <w:p>
            <w:pPr>
              <w:jc w:val="center"/>
              <w:rPr>
                <w:rFonts w:cs="宋体" w:asciiTheme="minorEastAsia" w:hAnsiTheme="minorEastAsia"/>
                <w:bCs/>
                <w:kern w:val="0"/>
                <w:sz w:val="18"/>
                <w:szCs w:val="18"/>
              </w:rPr>
            </w:pPr>
            <w:r>
              <w:rPr>
                <w:rFonts w:hint="eastAsia" w:cs="宋体" w:asciiTheme="minorEastAsia" w:hAnsiTheme="minorEastAsia"/>
                <w:bCs/>
                <w:kern w:val="0"/>
                <w:sz w:val="18"/>
                <w:szCs w:val="18"/>
              </w:rPr>
              <w:t>数量</w:t>
            </w:r>
          </w:p>
        </w:tc>
        <w:tc>
          <w:tcPr>
            <w:tcW w:w="717" w:type="dxa"/>
            <w:tcBorders>
              <w:bottom w:val="single" w:color="auto" w:sz="8" w:space="0"/>
            </w:tcBorders>
            <w:vAlign w:val="center"/>
          </w:tcPr>
          <w:p>
            <w:pPr>
              <w:jc w:val="center"/>
              <w:rPr>
                <w:rFonts w:cs="宋体" w:asciiTheme="minorEastAsia" w:hAnsiTheme="minorEastAsia"/>
                <w:bCs/>
                <w:kern w:val="0"/>
                <w:sz w:val="18"/>
                <w:szCs w:val="18"/>
              </w:rPr>
            </w:pPr>
            <w:r>
              <w:rPr>
                <w:rFonts w:hint="eastAsia" w:cs="宋体" w:asciiTheme="minorEastAsia" w:hAnsiTheme="minorEastAsia"/>
                <w:bCs/>
                <w:kern w:val="0"/>
                <w:sz w:val="18"/>
                <w:szCs w:val="18"/>
              </w:rPr>
              <w:t>占比</w:t>
            </w:r>
          </w:p>
        </w:tc>
        <w:tc>
          <w:tcPr>
            <w:tcW w:w="1133" w:type="dxa"/>
            <w:tcBorders>
              <w:bottom w:val="single" w:color="auto" w:sz="8" w:space="0"/>
            </w:tcBorders>
            <w:vAlign w:val="center"/>
          </w:tcPr>
          <w:p>
            <w:pPr>
              <w:jc w:val="center"/>
              <w:rPr>
                <w:rFonts w:cs="宋体" w:asciiTheme="minorEastAsia" w:hAnsiTheme="minorEastAsia"/>
                <w:bCs/>
                <w:kern w:val="0"/>
                <w:sz w:val="18"/>
                <w:szCs w:val="18"/>
              </w:rPr>
            </w:pPr>
            <w:r>
              <w:rPr>
                <w:rFonts w:hint="eastAsia" w:cs="宋体" w:asciiTheme="minorEastAsia" w:hAnsiTheme="minorEastAsia"/>
                <w:bCs/>
                <w:kern w:val="0"/>
                <w:sz w:val="18"/>
                <w:szCs w:val="18"/>
              </w:rPr>
              <w:t>金额</w:t>
            </w:r>
          </w:p>
        </w:tc>
        <w:tc>
          <w:tcPr>
            <w:tcW w:w="734" w:type="dxa"/>
            <w:tcBorders>
              <w:bottom w:val="single" w:color="auto" w:sz="8" w:space="0"/>
            </w:tcBorders>
            <w:vAlign w:val="center"/>
          </w:tcPr>
          <w:p>
            <w:pPr>
              <w:jc w:val="center"/>
              <w:rPr>
                <w:rFonts w:cs="宋体" w:asciiTheme="minorEastAsia" w:hAnsiTheme="minorEastAsia"/>
                <w:bCs/>
                <w:kern w:val="0"/>
                <w:sz w:val="18"/>
                <w:szCs w:val="18"/>
              </w:rPr>
            </w:pPr>
            <w:r>
              <w:rPr>
                <w:rFonts w:hint="eastAsia" w:cs="宋体" w:asciiTheme="minorEastAsia" w:hAnsiTheme="minorEastAsia"/>
                <w:bCs/>
                <w:kern w:val="0"/>
                <w:sz w:val="18"/>
                <w:szCs w:val="18"/>
              </w:rPr>
              <w:t>占比</w:t>
            </w:r>
          </w:p>
        </w:tc>
        <w:tc>
          <w:tcPr>
            <w:tcW w:w="650" w:type="dxa"/>
            <w:tcBorders>
              <w:bottom w:val="single" w:color="auto" w:sz="8" w:space="0"/>
            </w:tcBorders>
            <w:vAlign w:val="center"/>
          </w:tcPr>
          <w:p>
            <w:pPr>
              <w:jc w:val="center"/>
              <w:rPr>
                <w:rFonts w:cs="宋体" w:asciiTheme="minorEastAsia" w:hAnsiTheme="minorEastAsia"/>
                <w:bCs/>
                <w:kern w:val="0"/>
                <w:sz w:val="18"/>
                <w:szCs w:val="18"/>
              </w:rPr>
            </w:pPr>
            <w:r>
              <w:rPr>
                <w:rFonts w:hint="eastAsia" w:cs="宋体" w:asciiTheme="minorEastAsia" w:hAnsiTheme="minorEastAsia"/>
                <w:bCs/>
                <w:kern w:val="0"/>
                <w:sz w:val="18"/>
                <w:szCs w:val="18"/>
              </w:rPr>
              <w:t>数量</w:t>
            </w:r>
          </w:p>
        </w:tc>
        <w:tc>
          <w:tcPr>
            <w:tcW w:w="816" w:type="dxa"/>
            <w:tcBorders>
              <w:bottom w:val="single" w:color="auto" w:sz="8" w:space="0"/>
            </w:tcBorders>
            <w:vAlign w:val="center"/>
          </w:tcPr>
          <w:p>
            <w:pPr>
              <w:jc w:val="center"/>
              <w:rPr>
                <w:rFonts w:cs="宋体" w:asciiTheme="minorEastAsia" w:hAnsiTheme="minorEastAsia"/>
                <w:bCs/>
                <w:kern w:val="0"/>
                <w:sz w:val="18"/>
                <w:szCs w:val="18"/>
              </w:rPr>
            </w:pPr>
            <w:r>
              <w:rPr>
                <w:rFonts w:hint="eastAsia" w:cs="宋体" w:asciiTheme="minorEastAsia" w:hAnsiTheme="minorEastAsia"/>
                <w:bCs/>
                <w:kern w:val="0"/>
                <w:sz w:val="18"/>
                <w:szCs w:val="18"/>
              </w:rPr>
              <w:t>占比</w:t>
            </w:r>
          </w:p>
        </w:tc>
        <w:tc>
          <w:tcPr>
            <w:tcW w:w="1121" w:type="dxa"/>
            <w:tcBorders>
              <w:bottom w:val="single" w:color="auto" w:sz="8" w:space="0"/>
            </w:tcBorders>
            <w:vAlign w:val="center"/>
          </w:tcPr>
          <w:p>
            <w:pPr>
              <w:jc w:val="center"/>
              <w:rPr>
                <w:rFonts w:cs="宋体" w:asciiTheme="minorEastAsia" w:hAnsiTheme="minorEastAsia"/>
                <w:bCs/>
                <w:kern w:val="0"/>
                <w:sz w:val="18"/>
                <w:szCs w:val="18"/>
              </w:rPr>
            </w:pPr>
            <w:r>
              <w:rPr>
                <w:rFonts w:hint="eastAsia" w:cs="宋体" w:asciiTheme="minorEastAsia" w:hAnsiTheme="minorEastAsia"/>
                <w:bCs/>
                <w:kern w:val="0"/>
                <w:sz w:val="18"/>
                <w:szCs w:val="18"/>
              </w:rPr>
              <w:t>金额</w:t>
            </w:r>
          </w:p>
        </w:tc>
        <w:tc>
          <w:tcPr>
            <w:tcW w:w="765" w:type="dxa"/>
            <w:tcBorders>
              <w:bottom w:val="single" w:color="auto" w:sz="8" w:space="0"/>
              <w:right w:val="single" w:color="auto" w:sz="8" w:space="0"/>
            </w:tcBorders>
            <w:vAlign w:val="center"/>
          </w:tcPr>
          <w:p>
            <w:pPr>
              <w:jc w:val="center"/>
              <w:rPr>
                <w:rFonts w:cs="宋体" w:asciiTheme="minorEastAsia" w:hAnsiTheme="minorEastAsia"/>
                <w:bCs/>
                <w:kern w:val="0"/>
                <w:sz w:val="18"/>
                <w:szCs w:val="18"/>
              </w:rPr>
            </w:pPr>
            <w:r>
              <w:rPr>
                <w:rFonts w:hint="eastAsia" w:cs="宋体" w:asciiTheme="minorEastAsia" w:hAnsiTheme="minorEastAsia"/>
                <w:bCs/>
                <w:kern w:val="0"/>
                <w:sz w:val="18"/>
                <w:szCs w:val="18"/>
              </w:rPr>
              <w:t>占比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148" w:type="dxa"/>
            <w:vMerge w:val="restart"/>
            <w:tcBorders>
              <w:top w:val="single" w:color="auto" w:sz="8" w:space="0"/>
              <w:left w:val="single" w:color="auto" w:sz="8" w:space="0"/>
            </w:tcBorders>
            <w:vAlign w:val="center"/>
          </w:tcPr>
          <w:p>
            <w:pPr>
              <w:jc w:val="left"/>
              <w:rPr>
                <w:rFonts w:cs="宋体" w:asciiTheme="minorEastAsia" w:hAnsiTheme="minorEastAsia"/>
                <w:kern w:val="0"/>
                <w:sz w:val="18"/>
                <w:szCs w:val="18"/>
              </w:rPr>
            </w:pPr>
            <w:r>
              <w:rPr>
                <w:rFonts w:hint="eastAsia" w:cs="宋体" w:asciiTheme="minorEastAsia" w:hAnsiTheme="minorEastAsia"/>
                <w:kern w:val="0"/>
                <w:sz w:val="18"/>
                <w:szCs w:val="18"/>
              </w:rPr>
              <w:t>按募集方式</w:t>
            </w:r>
          </w:p>
        </w:tc>
        <w:tc>
          <w:tcPr>
            <w:tcW w:w="1916" w:type="dxa"/>
            <w:tcBorders>
              <w:top w:val="single" w:color="auto" w:sz="8" w:space="0"/>
            </w:tcBorders>
            <w:vAlign w:val="center"/>
          </w:tcPr>
          <w:p>
            <w:pPr>
              <w:jc w:val="left"/>
              <w:rPr>
                <w:rFonts w:cs="宋体" w:asciiTheme="minorEastAsia" w:hAnsiTheme="minorEastAsia"/>
                <w:kern w:val="0"/>
                <w:sz w:val="18"/>
                <w:szCs w:val="18"/>
              </w:rPr>
            </w:pPr>
            <w:r>
              <w:rPr>
                <w:rFonts w:hint="eastAsia" w:cs="宋体" w:asciiTheme="minorEastAsia" w:hAnsiTheme="minorEastAsia"/>
                <w:kern w:val="0"/>
                <w:sz w:val="18"/>
                <w:szCs w:val="18"/>
              </w:rPr>
              <w:t>公募</w:t>
            </w:r>
          </w:p>
        </w:tc>
        <w:tc>
          <w:tcPr>
            <w:tcW w:w="600" w:type="dxa"/>
            <w:tcBorders>
              <w:top w:val="single" w:color="auto" w:sz="8" w:space="0"/>
            </w:tcBorders>
            <w:vAlign w:val="center"/>
          </w:tcPr>
          <w:p>
            <w:pPr>
              <w:jc w:val="center"/>
            </w:pPr>
            <w:r>
              <w:t>2</w:t>
            </w:r>
          </w:p>
        </w:tc>
        <w:tc>
          <w:tcPr>
            <w:tcW w:w="717" w:type="dxa"/>
            <w:tcBorders>
              <w:top w:val="single" w:color="auto" w:sz="8" w:space="0"/>
            </w:tcBorders>
            <w:vAlign w:val="center"/>
          </w:tcPr>
          <w:p>
            <w:pPr>
              <w:jc w:val="center"/>
            </w:pPr>
            <w:r>
              <w:t>100%</w:t>
            </w:r>
          </w:p>
        </w:tc>
        <w:tc>
          <w:tcPr>
            <w:tcW w:w="1133" w:type="dxa"/>
            <w:tcBorders>
              <w:top w:val="single" w:color="auto" w:sz="8" w:space="0"/>
            </w:tcBorders>
            <w:vAlign w:val="center"/>
          </w:tcPr>
          <w:p>
            <w:pPr>
              <w:jc w:val="center"/>
            </w:pPr>
            <w:r>
              <w:t>209441.16</w:t>
            </w:r>
          </w:p>
        </w:tc>
        <w:tc>
          <w:tcPr>
            <w:tcW w:w="734" w:type="dxa"/>
            <w:tcBorders>
              <w:top w:val="single" w:color="auto" w:sz="8" w:space="0"/>
            </w:tcBorders>
            <w:vAlign w:val="center"/>
          </w:tcPr>
          <w:p>
            <w:pPr>
              <w:jc w:val="center"/>
            </w:pPr>
            <w:r>
              <w:t>100%</w:t>
            </w:r>
          </w:p>
        </w:tc>
        <w:tc>
          <w:tcPr>
            <w:tcW w:w="650" w:type="dxa"/>
            <w:tcBorders>
              <w:top w:val="single" w:color="auto" w:sz="8" w:space="0"/>
            </w:tcBorders>
            <w:vAlign w:val="center"/>
          </w:tcPr>
          <w:p>
            <w:pPr>
              <w:jc w:val="center"/>
            </w:pPr>
            <w:r>
              <w:t>3</w:t>
            </w:r>
          </w:p>
        </w:tc>
        <w:tc>
          <w:tcPr>
            <w:tcW w:w="816" w:type="dxa"/>
            <w:tcBorders>
              <w:top w:val="single" w:color="auto" w:sz="8" w:space="0"/>
            </w:tcBorders>
            <w:vAlign w:val="center"/>
          </w:tcPr>
          <w:p>
            <w:pPr>
              <w:jc w:val="center"/>
            </w:pPr>
            <w:r>
              <w:t>100%</w:t>
            </w:r>
          </w:p>
        </w:tc>
        <w:tc>
          <w:tcPr>
            <w:tcW w:w="1121" w:type="dxa"/>
            <w:tcBorders>
              <w:top w:val="single" w:color="auto" w:sz="8" w:space="0"/>
            </w:tcBorders>
            <w:vAlign w:val="center"/>
          </w:tcPr>
          <w:p>
            <w:pPr>
              <w:jc w:val="center"/>
            </w:pPr>
            <w:r>
              <w:t>356453.73</w:t>
            </w:r>
          </w:p>
        </w:tc>
        <w:tc>
          <w:tcPr>
            <w:tcW w:w="765" w:type="dxa"/>
            <w:tcBorders>
              <w:top w:val="single" w:color="auto" w:sz="8" w:space="0"/>
              <w:right w:val="single" w:color="auto" w:sz="8" w:space="0"/>
            </w:tcBorders>
            <w:vAlign w:val="center"/>
          </w:tcPr>
          <w:p>
            <w:pPr>
              <w:jc w:val="center"/>
            </w:pPr>
            <w: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5" w:hRule="atLeast"/>
          <w:jc w:val="center"/>
        </w:trPr>
        <w:tc>
          <w:tcPr>
            <w:tcW w:w="1148" w:type="dxa"/>
            <w:vMerge w:val="continue"/>
            <w:tcBorders>
              <w:left w:val="single" w:color="auto" w:sz="8" w:space="0"/>
            </w:tcBorders>
            <w:vAlign w:val="center"/>
          </w:tcPr>
          <w:p>
            <w:pPr>
              <w:jc w:val="left"/>
              <w:rPr>
                <w:rFonts w:cs="宋体" w:asciiTheme="minorEastAsia" w:hAnsiTheme="minorEastAsia"/>
                <w:kern w:val="0"/>
                <w:sz w:val="18"/>
                <w:szCs w:val="18"/>
              </w:rPr>
            </w:pPr>
          </w:p>
        </w:tc>
        <w:tc>
          <w:tcPr>
            <w:tcW w:w="1916" w:type="dxa"/>
            <w:vAlign w:val="center"/>
          </w:tcPr>
          <w:p>
            <w:pPr>
              <w:jc w:val="left"/>
              <w:rPr>
                <w:rFonts w:cs="宋体" w:asciiTheme="minorEastAsia" w:hAnsiTheme="minorEastAsia"/>
                <w:kern w:val="0"/>
                <w:sz w:val="18"/>
                <w:szCs w:val="18"/>
              </w:rPr>
            </w:pPr>
            <w:r>
              <w:rPr>
                <w:rFonts w:hint="eastAsia" w:cs="宋体" w:asciiTheme="minorEastAsia" w:hAnsiTheme="minorEastAsia"/>
                <w:kern w:val="0"/>
                <w:sz w:val="18"/>
                <w:szCs w:val="18"/>
              </w:rPr>
              <w:t>私募</w:t>
            </w:r>
          </w:p>
        </w:tc>
        <w:tc>
          <w:tcPr>
            <w:tcW w:w="600" w:type="dxa"/>
            <w:vAlign w:val="center"/>
          </w:tcPr>
          <w:p>
            <w:pPr>
              <w:jc w:val="center"/>
              <w:rPr>
                <w:rFonts w:hint="eastAsia" w:cs="宋体" w:asciiTheme="minorEastAsia" w:hAnsiTheme="minorEastAsia" w:eastAsiaTheme="minorEastAsia"/>
                <w:kern w:val="0"/>
                <w:sz w:val="18"/>
                <w:szCs w:val="18"/>
                <w:lang w:val="en-US" w:eastAsia="zh-CN"/>
              </w:rPr>
            </w:pPr>
            <w:r>
              <w:rPr>
                <w:rFonts w:hint="eastAsia" w:cs="宋体" w:asciiTheme="minorEastAsia" w:hAnsiTheme="minorEastAsia"/>
                <w:kern w:val="0"/>
                <w:sz w:val="18"/>
                <w:szCs w:val="18"/>
                <w:lang w:val="en-US" w:eastAsia="zh-CN"/>
              </w:rPr>
              <w:t>0</w:t>
            </w:r>
          </w:p>
        </w:tc>
        <w:tc>
          <w:tcPr>
            <w:tcW w:w="717" w:type="dxa"/>
            <w:vAlign w:val="center"/>
          </w:tcPr>
          <w:p>
            <w:pPr>
              <w:jc w:val="center"/>
              <w:rPr>
                <w:rFonts w:hint="default" w:cs="宋体" w:asciiTheme="minorEastAsia" w:hAnsiTheme="minorEastAsia" w:eastAsiaTheme="minorEastAsia"/>
                <w:kern w:val="0"/>
                <w:sz w:val="18"/>
                <w:szCs w:val="18"/>
                <w:lang w:val="en-US" w:eastAsia="zh-CN"/>
              </w:rPr>
            </w:pPr>
            <w:r>
              <w:rPr>
                <w:rFonts w:hint="eastAsia" w:cs="宋体" w:asciiTheme="minorEastAsia" w:hAnsiTheme="minorEastAsia"/>
                <w:kern w:val="0"/>
                <w:sz w:val="18"/>
                <w:szCs w:val="18"/>
                <w:lang w:val="en-US" w:eastAsia="zh-CN"/>
              </w:rPr>
              <w:t>0</w:t>
            </w:r>
          </w:p>
        </w:tc>
        <w:tc>
          <w:tcPr>
            <w:tcW w:w="1133" w:type="dxa"/>
            <w:vAlign w:val="center"/>
          </w:tcPr>
          <w:p>
            <w:pPr>
              <w:jc w:val="center"/>
              <w:rPr>
                <w:rFonts w:hint="default" w:cs="宋体" w:asciiTheme="minorEastAsia" w:hAnsiTheme="minorEastAsia" w:eastAsiaTheme="minorEastAsia"/>
                <w:kern w:val="0"/>
                <w:sz w:val="18"/>
                <w:szCs w:val="18"/>
                <w:lang w:val="en-US" w:eastAsia="zh-CN"/>
              </w:rPr>
            </w:pPr>
            <w:r>
              <w:rPr>
                <w:rFonts w:hint="eastAsia" w:cs="宋体" w:asciiTheme="minorEastAsia" w:hAnsiTheme="minorEastAsia"/>
                <w:kern w:val="0"/>
                <w:sz w:val="18"/>
                <w:szCs w:val="18"/>
                <w:lang w:val="en-US" w:eastAsia="zh-CN"/>
              </w:rPr>
              <w:t>0</w:t>
            </w:r>
          </w:p>
        </w:tc>
        <w:tc>
          <w:tcPr>
            <w:tcW w:w="734" w:type="dxa"/>
            <w:vAlign w:val="center"/>
          </w:tcPr>
          <w:p>
            <w:pPr>
              <w:jc w:val="center"/>
              <w:rPr>
                <w:rFonts w:cs="宋体" w:asciiTheme="minorEastAsia" w:hAnsiTheme="minorEastAsia"/>
                <w:kern w:val="0"/>
                <w:sz w:val="18"/>
                <w:szCs w:val="18"/>
              </w:rPr>
            </w:pPr>
            <w:r>
              <w:rPr>
                <w:rFonts w:hint="eastAsia" w:cs="宋体" w:asciiTheme="minorEastAsia" w:hAnsiTheme="minorEastAsia"/>
                <w:kern w:val="0"/>
                <w:sz w:val="18"/>
                <w:szCs w:val="18"/>
                <w:lang w:val="en-US" w:eastAsia="zh-CN"/>
              </w:rPr>
              <w:t>0</w:t>
            </w:r>
          </w:p>
        </w:tc>
        <w:tc>
          <w:tcPr>
            <w:tcW w:w="650" w:type="dxa"/>
            <w:shd w:val="clear" w:color="auto" w:fill="auto"/>
            <w:vAlign w:val="center"/>
          </w:tcPr>
          <w:p>
            <w:pPr>
              <w:jc w:val="center"/>
              <w:rPr>
                <w:rFonts w:hint="eastAsia" w:cs="宋体" w:asciiTheme="minorEastAsia" w:hAnsiTheme="minorEastAsia" w:eastAsiaTheme="minorEastAsia"/>
                <w:kern w:val="0"/>
                <w:sz w:val="18"/>
                <w:szCs w:val="18"/>
                <w:lang w:val="en-US" w:eastAsia="zh-CN" w:bidi="ar-SA"/>
              </w:rPr>
            </w:pPr>
            <w:r>
              <w:rPr>
                <w:rFonts w:hint="eastAsia" w:cs="宋体" w:asciiTheme="minorEastAsia" w:hAnsiTheme="minorEastAsia"/>
                <w:kern w:val="0"/>
                <w:sz w:val="18"/>
                <w:szCs w:val="18"/>
                <w:lang w:val="en-US" w:eastAsia="zh-CN"/>
              </w:rPr>
              <w:t>0</w:t>
            </w:r>
          </w:p>
        </w:tc>
        <w:tc>
          <w:tcPr>
            <w:tcW w:w="816" w:type="dxa"/>
            <w:shd w:val="clear" w:color="auto" w:fill="auto"/>
            <w:vAlign w:val="center"/>
          </w:tcPr>
          <w:p>
            <w:pPr>
              <w:jc w:val="center"/>
              <w:rPr>
                <w:rFonts w:hint="default" w:cs="宋体" w:asciiTheme="minorEastAsia" w:hAnsiTheme="minorEastAsia" w:eastAsiaTheme="minorEastAsia"/>
                <w:kern w:val="0"/>
                <w:sz w:val="18"/>
                <w:szCs w:val="18"/>
                <w:lang w:val="en-US" w:eastAsia="zh-CN" w:bidi="ar-SA"/>
              </w:rPr>
            </w:pPr>
            <w:r>
              <w:rPr>
                <w:rFonts w:hint="eastAsia" w:cs="宋体" w:asciiTheme="minorEastAsia" w:hAnsiTheme="minorEastAsia"/>
                <w:kern w:val="0"/>
                <w:sz w:val="18"/>
                <w:szCs w:val="18"/>
                <w:lang w:val="en-US" w:eastAsia="zh-CN"/>
              </w:rPr>
              <w:t>0</w:t>
            </w:r>
          </w:p>
        </w:tc>
        <w:tc>
          <w:tcPr>
            <w:tcW w:w="1121" w:type="dxa"/>
            <w:shd w:val="clear" w:color="auto" w:fill="auto"/>
            <w:vAlign w:val="center"/>
          </w:tcPr>
          <w:p>
            <w:pPr>
              <w:jc w:val="center"/>
              <w:rPr>
                <w:rFonts w:hint="default" w:cs="宋体" w:asciiTheme="minorEastAsia" w:hAnsiTheme="minorEastAsia" w:eastAsiaTheme="minorEastAsia"/>
                <w:kern w:val="0"/>
                <w:sz w:val="18"/>
                <w:szCs w:val="18"/>
                <w:lang w:val="en-US" w:eastAsia="zh-CN" w:bidi="ar-SA"/>
              </w:rPr>
            </w:pPr>
            <w:r>
              <w:rPr>
                <w:rFonts w:hint="eastAsia" w:cs="宋体" w:asciiTheme="minorEastAsia" w:hAnsiTheme="minorEastAsia"/>
                <w:kern w:val="0"/>
                <w:sz w:val="18"/>
                <w:szCs w:val="18"/>
                <w:lang w:val="en-US" w:eastAsia="zh-CN"/>
              </w:rPr>
              <w:t>0</w:t>
            </w:r>
          </w:p>
        </w:tc>
        <w:tc>
          <w:tcPr>
            <w:tcW w:w="765" w:type="dxa"/>
            <w:tcBorders>
              <w:right w:val="single" w:color="auto" w:sz="8" w:space="0"/>
            </w:tcBorders>
            <w:shd w:val="clear" w:color="auto" w:fill="auto"/>
            <w:vAlign w:val="center"/>
          </w:tcPr>
          <w:p>
            <w:pPr>
              <w:jc w:val="center"/>
              <w:rPr>
                <w:rFonts w:cs="宋体" w:asciiTheme="minorEastAsia" w:hAnsiTheme="minorEastAsia" w:eastAsiaTheme="minorEastAsia"/>
                <w:kern w:val="0"/>
                <w:sz w:val="18"/>
                <w:szCs w:val="18"/>
                <w:lang w:val="en-US" w:eastAsia="zh-CN" w:bidi="ar-SA"/>
              </w:rPr>
            </w:pPr>
            <w:r>
              <w:rPr>
                <w:rFonts w:hint="eastAsia" w:cs="宋体" w:asciiTheme="minorEastAsia" w:hAnsiTheme="minorEastAsia"/>
                <w:kern w:val="0"/>
                <w:sz w:val="18"/>
                <w:szCs w:val="18"/>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148" w:type="dxa"/>
            <w:vMerge w:val="restart"/>
            <w:tcBorders>
              <w:left w:val="single" w:color="auto" w:sz="8" w:space="0"/>
            </w:tcBorders>
            <w:vAlign w:val="center"/>
          </w:tcPr>
          <w:p>
            <w:pPr>
              <w:jc w:val="left"/>
              <w:rPr>
                <w:rFonts w:cs="宋体" w:asciiTheme="minorEastAsia" w:hAnsiTheme="minorEastAsia"/>
                <w:kern w:val="0"/>
                <w:sz w:val="18"/>
                <w:szCs w:val="18"/>
              </w:rPr>
            </w:pPr>
            <w:r>
              <w:rPr>
                <w:rFonts w:hint="eastAsia" w:cs="宋体" w:asciiTheme="minorEastAsia" w:hAnsiTheme="minorEastAsia"/>
                <w:kern w:val="0"/>
                <w:sz w:val="18"/>
                <w:szCs w:val="18"/>
              </w:rPr>
              <w:t>按投资性质</w:t>
            </w:r>
          </w:p>
        </w:tc>
        <w:tc>
          <w:tcPr>
            <w:tcW w:w="1916" w:type="dxa"/>
            <w:vAlign w:val="center"/>
          </w:tcPr>
          <w:p>
            <w:pPr>
              <w:jc w:val="left"/>
              <w:rPr>
                <w:rFonts w:cs="宋体" w:asciiTheme="minorEastAsia" w:hAnsiTheme="minorEastAsia"/>
                <w:kern w:val="0"/>
                <w:sz w:val="18"/>
                <w:szCs w:val="18"/>
              </w:rPr>
            </w:pPr>
            <w:r>
              <w:rPr>
                <w:rFonts w:hint="eastAsia" w:cs="宋体" w:asciiTheme="minorEastAsia" w:hAnsiTheme="minorEastAsia"/>
                <w:kern w:val="0"/>
                <w:sz w:val="18"/>
                <w:szCs w:val="18"/>
              </w:rPr>
              <w:t>固定收益类</w:t>
            </w:r>
          </w:p>
        </w:tc>
        <w:tc>
          <w:tcPr>
            <w:tcW w:w="600" w:type="dxa"/>
            <w:vAlign w:val="center"/>
          </w:tcPr>
          <w:p>
            <w:pPr>
              <w:jc w:val="center"/>
            </w:pPr>
            <w:r>
              <w:t>2</w:t>
            </w:r>
          </w:p>
        </w:tc>
        <w:tc>
          <w:tcPr>
            <w:tcW w:w="717" w:type="dxa"/>
            <w:vAlign w:val="center"/>
          </w:tcPr>
          <w:p>
            <w:pPr>
              <w:jc w:val="center"/>
            </w:pPr>
            <w:r>
              <w:t>100%</w:t>
            </w:r>
          </w:p>
        </w:tc>
        <w:tc>
          <w:tcPr>
            <w:tcW w:w="1133" w:type="dxa"/>
            <w:vAlign w:val="center"/>
          </w:tcPr>
          <w:p>
            <w:pPr>
              <w:jc w:val="center"/>
            </w:pPr>
            <w:r>
              <w:t>209441.16</w:t>
            </w:r>
          </w:p>
        </w:tc>
        <w:tc>
          <w:tcPr>
            <w:tcW w:w="734" w:type="dxa"/>
            <w:vAlign w:val="center"/>
          </w:tcPr>
          <w:p>
            <w:pPr>
              <w:jc w:val="center"/>
            </w:pPr>
            <w:r>
              <w:t>100%</w:t>
            </w:r>
          </w:p>
        </w:tc>
        <w:tc>
          <w:tcPr>
            <w:tcW w:w="650" w:type="dxa"/>
            <w:vAlign w:val="center"/>
          </w:tcPr>
          <w:p>
            <w:pPr>
              <w:jc w:val="center"/>
            </w:pPr>
            <w:r>
              <w:t>3</w:t>
            </w:r>
          </w:p>
        </w:tc>
        <w:tc>
          <w:tcPr>
            <w:tcW w:w="816" w:type="dxa"/>
            <w:vAlign w:val="center"/>
          </w:tcPr>
          <w:p>
            <w:pPr>
              <w:jc w:val="center"/>
            </w:pPr>
            <w:r>
              <w:t>100%</w:t>
            </w:r>
          </w:p>
        </w:tc>
        <w:tc>
          <w:tcPr>
            <w:tcW w:w="1121" w:type="dxa"/>
            <w:vAlign w:val="center"/>
          </w:tcPr>
          <w:p>
            <w:pPr>
              <w:jc w:val="center"/>
            </w:pPr>
            <w:r>
              <w:t>356453.73</w:t>
            </w:r>
          </w:p>
        </w:tc>
        <w:tc>
          <w:tcPr>
            <w:tcW w:w="765" w:type="dxa"/>
            <w:tcBorders>
              <w:right w:val="single" w:color="auto" w:sz="8" w:space="0"/>
            </w:tcBorders>
            <w:vAlign w:val="center"/>
          </w:tcPr>
          <w:p>
            <w:pPr>
              <w:jc w:val="center"/>
            </w:pPr>
            <w: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148" w:type="dxa"/>
            <w:vMerge w:val="continue"/>
            <w:tcBorders>
              <w:left w:val="single" w:color="auto" w:sz="8" w:space="0"/>
            </w:tcBorders>
            <w:vAlign w:val="center"/>
          </w:tcPr>
          <w:p>
            <w:pPr>
              <w:jc w:val="left"/>
              <w:rPr>
                <w:rFonts w:cs="宋体" w:asciiTheme="minorEastAsia" w:hAnsiTheme="minorEastAsia"/>
                <w:kern w:val="0"/>
                <w:sz w:val="18"/>
                <w:szCs w:val="18"/>
              </w:rPr>
            </w:pPr>
          </w:p>
        </w:tc>
        <w:tc>
          <w:tcPr>
            <w:tcW w:w="1916" w:type="dxa"/>
            <w:vAlign w:val="center"/>
          </w:tcPr>
          <w:p>
            <w:pPr>
              <w:jc w:val="left"/>
              <w:rPr>
                <w:rFonts w:cs="宋体" w:asciiTheme="minorEastAsia" w:hAnsiTheme="minorEastAsia"/>
                <w:kern w:val="0"/>
                <w:sz w:val="18"/>
                <w:szCs w:val="18"/>
              </w:rPr>
            </w:pPr>
            <w:r>
              <w:rPr>
                <w:rFonts w:hint="eastAsia" w:cs="宋体" w:asciiTheme="minorEastAsia" w:hAnsiTheme="minorEastAsia"/>
                <w:kern w:val="0"/>
                <w:sz w:val="18"/>
                <w:szCs w:val="18"/>
              </w:rPr>
              <w:t>权益类</w:t>
            </w:r>
          </w:p>
        </w:tc>
        <w:tc>
          <w:tcPr>
            <w:tcW w:w="600" w:type="dxa"/>
            <w:shd w:val="clear" w:color="auto" w:fill="auto"/>
            <w:vAlign w:val="center"/>
          </w:tcPr>
          <w:p>
            <w:pPr>
              <w:jc w:val="center"/>
              <w:rPr>
                <w:rFonts w:hint="eastAsia" w:cs="宋体" w:asciiTheme="minorEastAsia" w:hAnsiTheme="minorEastAsia" w:eastAsiaTheme="minorEastAsia"/>
                <w:kern w:val="0"/>
                <w:sz w:val="18"/>
                <w:szCs w:val="18"/>
                <w:lang w:val="en-US" w:eastAsia="zh-CN" w:bidi="ar-SA"/>
              </w:rPr>
            </w:pPr>
            <w:r>
              <w:rPr>
                <w:rFonts w:hint="eastAsia" w:cs="宋体" w:asciiTheme="minorEastAsia" w:hAnsiTheme="minorEastAsia"/>
                <w:kern w:val="0"/>
                <w:sz w:val="18"/>
                <w:szCs w:val="18"/>
                <w:lang w:val="en-US" w:eastAsia="zh-CN"/>
              </w:rPr>
              <w:t>0</w:t>
            </w:r>
          </w:p>
        </w:tc>
        <w:tc>
          <w:tcPr>
            <w:tcW w:w="717" w:type="dxa"/>
            <w:shd w:val="clear" w:color="auto" w:fill="auto"/>
            <w:vAlign w:val="center"/>
          </w:tcPr>
          <w:p>
            <w:pPr>
              <w:jc w:val="center"/>
              <w:rPr>
                <w:rFonts w:hint="default" w:cs="宋体" w:asciiTheme="minorEastAsia" w:hAnsiTheme="minorEastAsia" w:eastAsiaTheme="minorEastAsia"/>
                <w:kern w:val="0"/>
                <w:sz w:val="18"/>
                <w:szCs w:val="18"/>
                <w:lang w:val="en-US" w:eastAsia="zh-CN" w:bidi="ar-SA"/>
              </w:rPr>
            </w:pPr>
            <w:r>
              <w:rPr>
                <w:rFonts w:hint="eastAsia" w:cs="宋体" w:asciiTheme="minorEastAsia" w:hAnsiTheme="minorEastAsia"/>
                <w:kern w:val="0"/>
                <w:sz w:val="18"/>
                <w:szCs w:val="18"/>
                <w:lang w:val="en-US" w:eastAsia="zh-CN"/>
              </w:rPr>
              <w:t>0</w:t>
            </w:r>
          </w:p>
        </w:tc>
        <w:tc>
          <w:tcPr>
            <w:tcW w:w="1133" w:type="dxa"/>
            <w:shd w:val="clear" w:color="auto" w:fill="auto"/>
            <w:vAlign w:val="center"/>
          </w:tcPr>
          <w:p>
            <w:pPr>
              <w:jc w:val="center"/>
              <w:rPr>
                <w:rFonts w:hint="default" w:cs="宋体" w:asciiTheme="minorEastAsia" w:hAnsiTheme="minorEastAsia" w:eastAsiaTheme="minorEastAsia"/>
                <w:kern w:val="0"/>
                <w:sz w:val="18"/>
                <w:szCs w:val="18"/>
                <w:lang w:val="en-US" w:eastAsia="zh-CN" w:bidi="ar-SA"/>
              </w:rPr>
            </w:pPr>
            <w:r>
              <w:rPr>
                <w:rFonts w:hint="eastAsia" w:cs="宋体" w:asciiTheme="minorEastAsia" w:hAnsiTheme="minorEastAsia"/>
                <w:kern w:val="0"/>
                <w:sz w:val="18"/>
                <w:szCs w:val="18"/>
                <w:lang w:val="en-US" w:eastAsia="zh-CN"/>
              </w:rPr>
              <w:t>0</w:t>
            </w:r>
          </w:p>
        </w:tc>
        <w:tc>
          <w:tcPr>
            <w:tcW w:w="734" w:type="dxa"/>
            <w:shd w:val="clear" w:color="auto" w:fill="auto"/>
            <w:vAlign w:val="center"/>
          </w:tcPr>
          <w:p>
            <w:pPr>
              <w:jc w:val="center"/>
              <w:rPr>
                <w:rFonts w:cs="宋体" w:asciiTheme="minorEastAsia" w:hAnsiTheme="minorEastAsia" w:eastAsiaTheme="minorEastAsia"/>
                <w:kern w:val="0"/>
                <w:sz w:val="18"/>
                <w:szCs w:val="18"/>
                <w:lang w:val="en-US" w:eastAsia="zh-CN" w:bidi="ar-SA"/>
              </w:rPr>
            </w:pPr>
            <w:r>
              <w:rPr>
                <w:rFonts w:hint="eastAsia" w:cs="宋体" w:asciiTheme="minorEastAsia" w:hAnsiTheme="minorEastAsia"/>
                <w:kern w:val="0"/>
                <w:sz w:val="18"/>
                <w:szCs w:val="18"/>
                <w:lang w:val="en-US" w:eastAsia="zh-CN"/>
              </w:rPr>
              <w:t>0</w:t>
            </w:r>
          </w:p>
        </w:tc>
        <w:tc>
          <w:tcPr>
            <w:tcW w:w="650" w:type="dxa"/>
            <w:shd w:val="clear" w:color="auto" w:fill="auto"/>
            <w:vAlign w:val="center"/>
          </w:tcPr>
          <w:p>
            <w:pPr>
              <w:jc w:val="center"/>
              <w:rPr>
                <w:rFonts w:hint="eastAsia" w:cs="宋体" w:asciiTheme="minorEastAsia" w:hAnsiTheme="minorEastAsia" w:eastAsiaTheme="minorEastAsia"/>
                <w:kern w:val="0"/>
                <w:sz w:val="18"/>
                <w:szCs w:val="18"/>
                <w:lang w:val="en-US" w:eastAsia="zh-CN" w:bidi="ar-SA"/>
              </w:rPr>
            </w:pPr>
            <w:r>
              <w:rPr>
                <w:rFonts w:hint="eastAsia" w:cs="宋体" w:asciiTheme="minorEastAsia" w:hAnsiTheme="minorEastAsia"/>
                <w:kern w:val="0"/>
                <w:sz w:val="18"/>
                <w:szCs w:val="18"/>
                <w:lang w:val="en-US" w:eastAsia="zh-CN"/>
              </w:rPr>
              <w:t>0</w:t>
            </w:r>
          </w:p>
        </w:tc>
        <w:tc>
          <w:tcPr>
            <w:tcW w:w="816" w:type="dxa"/>
            <w:shd w:val="clear" w:color="auto" w:fill="auto"/>
            <w:vAlign w:val="center"/>
          </w:tcPr>
          <w:p>
            <w:pPr>
              <w:jc w:val="center"/>
              <w:rPr>
                <w:rFonts w:hint="default" w:cs="宋体" w:asciiTheme="minorEastAsia" w:hAnsiTheme="minorEastAsia" w:eastAsiaTheme="minorEastAsia"/>
                <w:kern w:val="0"/>
                <w:sz w:val="18"/>
                <w:szCs w:val="18"/>
                <w:lang w:val="en-US" w:eastAsia="zh-CN" w:bidi="ar-SA"/>
              </w:rPr>
            </w:pPr>
            <w:r>
              <w:rPr>
                <w:rFonts w:hint="eastAsia" w:cs="宋体" w:asciiTheme="minorEastAsia" w:hAnsiTheme="minorEastAsia"/>
                <w:kern w:val="0"/>
                <w:sz w:val="18"/>
                <w:szCs w:val="18"/>
                <w:lang w:val="en-US" w:eastAsia="zh-CN"/>
              </w:rPr>
              <w:t>0</w:t>
            </w:r>
          </w:p>
        </w:tc>
        <w:tc>
          <w:tcPr>
            <w:tcW w:w="1121" w:type="dxa"/>
            <w:shd w:val="clear" w:color="auto" w:fill="auto"/>
            <w:vAlign w:val="center"/>
          </w:tcPr>
          <w:p>
            <w:pPr>
              <w:jc w:val="center"/>
              <w:rPr>
                <w:rFonts w:hint="default" w:cs="宋体" w:asciiTheme="minorEastAsia" w:hAnsiTheme="minorEastAsia" w:eastAsiaTheme="minorEastAsia"/>
                <w:kern w:val="0"/>
                <w:sz w:val="18"/>
                <w:szCs w:val="18"/>
                <w:lang w:val="en-US" w:eastAsia="zh-CN" w:bidi="ar-SA"/>
              </w:rPr>
            </w:pPr>
            <w:r>
              <w:rPr>
                <w:rFonts w:hint="eastAsia" w:cs="宋体" w:asciiTheme="minorEastAsia" w:hAnsiTheme="minorEastAsia"/>
                <w:kern w:val="0"/>
                <w:sz w:val="18"/>
                <w:szCs w:val="18"/>
                <w:lang w:val="en-US" w:eastAsia="zh-CN"/>
              </w:rPr>
              <w:t>0</w:t>
            </w:r>
          </w:p>
        </w:tc>
        <w:tc>
          <w:tcPr>
            <w:tcW w:w="765" w:type="dxa"/>
            <w:tcBorders>
              <w:right w:val="single" w:color="auto" w:sz="8" w:space="0"/>
            </w:tcBorders>
            <w:shd w:val="clear" w:color="auto" w:fill="auto"/>
            <w:vAlign w:val="center"/>
          </w:tcPr>
          <w:p>
            <w:pPr>
              <w:jc w:val="center"/>
              <w:rPr>
                <w:rFonts w:cs="宋体" w:asciiTheme="minorEastAsia" w:hAnsiTheme="minorEastAsia" w:eastAsiaTheme="minorEastAsia"/>
                <w:kern w:val="0"/>
                <w:sz w:val="18"/>
                <w:szCs w:val="18"/>
                <w:lang w:val="en-US" w:eastAsia="zh-CN" w:bidi="ar-SA"/>
              </w:rPr>
            </w:pPr>
            <w:r>
              <w:rPr>
                <w:rFonts w:hint="eastAsia" w:cs="宋体" w:asciiTheme="minorEastAsia" w:hAnsiTheme="minorEastAsia"/>
                <w:kern w:val="0"/>
                <w:sz w:val="18"/>
                <w:szCs w:val="18"/>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148" w:type="dxa"/>
            <w:vMerge w:val="continue"/>
            <w:tcBorders>
              <w:left w:val="single" w:color="auto" w:sz="8" w:space="0"/>
            </w:tcBorders>
            <w:vAlign w:val="center"/>
          </w:tcPr>
          <w:p>
            <w:pPr>
              <w:jc w:val="left"/>
              <w:rPr>
                <w:rFonts w:cs="宋体" w:asciiTheme="minorEastAsia" w:hAnsiTheme="minorEastAsia"/>
                <w:kern w:val="0"/>
                <w:sz w:val="18"/>
                <w:szCs w:val="18"/>
              </w:rPr>
            </w:pPr>
          </w:p>
        </w:tc>
        <w:tc>
          <w:tcPr>
            <w:tcW w:w="1916" w:type="dxa"/>
            <w:vAlign w:val="center"/>
          </w:tcPr>
          <w:p>
            <w:pPr>
              <w:jc w:val="left"/>
              <w:rPr>
                <w:rFonts w:cs="宋体" w:asciiTheme="minorEastAsia" w:hAnsiTheme="minorEastAsia"/>
                <w:kern w:val="0"/>
                <w:sz w:val="18"/>
                <w:szCs w:val="18"/>
              </w:rPr>
            </w:pPr>
            <w:r>
              <w:rPr>
                <w:rFonts w:hint="eastAsia" w:cs="宋体" w:asciiTheme="minorEastAsia" w:hAnsiTheme="minorEastAsia"/>
                <w:kern w:val="0"/>
                <w:sz w:val="18"/>
                <w:szCs w:val="18"/>
              </w:rPr>
              <w:t>商品及金融衍生品类</w:t>
            </w:r>
          </w:p>
        </w:tc>
        <w:tc>
          <w:tcPr>
            <w:tcW w:w="600" w:type="dxa"/>
            <w:shd w:val="clear" w:color="auto" w:fill="auto"/>
            <w:vAlign w:val="center"/>
          </w:tcPr>
          <w:p>
            <w:pPr>
              <w:jc w:val="center"/>
              <w:rPr>
                <w:rFonts w:hint="eastAsia" w:cs="宋体" w:asciiTheme="minorEastAsia" w:hAnsiTheme="minorEastAsia" w:eastAsiaTheme="minorEastAsia"/>
                <w:kern w:val="0"/>
                <w:sz w:val="18"/>
                <w:szCs w:val="18"/>
                <w:lang w:val="en-US" w:eastAsia="zh-CN" w:bidi="ar-SA"/>
              </w:rPr>
            </w:pPr>
            <w:r>
              <w:rPr>
                <w:rFonts w:hint="eastAsia" w:cs="宋体" w:asciiTheme="minorEastAsia" w:hAnsiTheme="minorEastAsia"/>
                <w:kern w:val="0"/>
                <w:sz w:val="18"/>
                <w:szCs w:val="18"/>
                <w:lang w:val="en-US" w:eastAsia="zh-CN"/>
              </w:rPr>
              <w:t>0</w:t>
            </w:r>
          </w:p>
        </w:tc>
        <w:tc>
          <w:tcPr>
            <w:tcW w:w="717" w:type="dxa"/>
            <w:shd w:val="clear" w:color="auto" w:fill="auto"/>
            <w:vAlign w:val="center"/>
          </w:tcPr>
          <w:p>
            <w:pPr>
              <w:jc w:val="center"/>
              <w:rPr>
                <w:rFonts w:hint="default" w:cs="宋体" w:asciiTheme="minorEastAsia" w:hAnsiTheme="minorEastAsia" w:eastAsiaTheme="minorEastAsia"/>
                <w:kern w:val="0"/>
                <w:sz w:val="18"/>
                <w:szCs w:val="18"/>
                <w:lang w:val="en-US" w:eastAsia="zh-CN" w:bidi="ar-SA"/>
              </w:rPr>
            </w:pPr>
            <w:r>
              <w:rPr>
                <w:rFonts w:hint="eastAsia" w:cs="宋体" w:asciiTheme="minorEastAsia" w:hAnsiTheme="minorEastAsia"/>
                <w:kern w:val="0"/>
                <w:sz w:val="18"/>
                <w:szCs w:val="18"/>
                <w:lang w:val="en-US" w:eastAsia="zh-CN"/>
              </w:rPr>
              <w:t>0</w:t>
            </w:r>
          </w:p>
        </w:tc>
        <w:tc>
          <w:tcPr>
            <w:tcW w:w="1133" w:type="dxa"/>
            <w:shd w:val="clear" w:color="auto" w:fill="auto"/>
            <w:vAlign w:val="center"/>
          </w:tcPr>
          <w:p>
            <w:pPr>
              <w:jc w:val="center"/>
              <w:rPr>
                <w:rFonts w:hint="default" w:cs="宋体" w:asciiTheme="minorEastAsia" w:hAnsiTheme="minorEastAsia" w:eastAsiaTheme="minorEastAsia"/>
                <w:kern w:val="0"/>
                <w:sz w:val="18"/>
                <w:szCs w:val="18"/>
                <w:lang w:val="en-US" w:eastAsia="zh-CN" w:bidi="ar-SA"/>
              </w:rPr>
            </w:pPr>
            <w:r>
              <w:rPr>
                <w:rFonts w:hint="eastAsia" w:cs="宋体" w:asciiTheme="minorEastAsia" w:hAnsiTheme="minorEastAsia"/>
                <w:kern w:val="0"/>
                <w:sz w:val="18"/>
                <w:szCs w:val="18"/>
                <w:lang w:val="en-US" w:eastAsia="zh-CN"/>
              </w:rPr>
              <w:t>0</w:t>
            </w:r>
          </w:p>
        </w:tc>
        <w:tc>
          <w:tcPr>
            <w:tcW w:w="734" w:type="dxa"/>
            <w:shd w:val="clear" w:color="auto" w:fill="auto"/>
            <w:vAlign w:val="center"/>
          </w:tcPr>
          <w:p>
            <w:pPr>
              <w:jc w:val="center"/>
              <w:rPr>
                <w:rFonts w:cs="宋体" w:asciiTheme="minorEastAsia" w:hAnsiTheme="minorEastAsia" w:eastAsiaTheme="minorEastAsia"/>
                <w:kern w:val="0"/>
                <w:sz w:val="18"/>
                <w:szCs w:val="18"/>
                <w:lang w:val="en-US" w:eastAsia="zh-CN" w:bidi="ar-SA"/>
              </w:rPr>
            </w:pPr>
            <w:r>
              <w:rPr>
                <w:rFonts w:hint="eastAsia" w:cs="宋体" w:asciiTheme="minorEastAsia" w:hAnsiTheme="minorEastAsia"/>
                <w:kern w:val="0"/>
                <w:sz w:val="18"/>
                <w:szCs w:val="18"/>
                <w:lang w:val="en-US" w:eastAsia="zh-CN"/>
              </w:rPr>
              <w:t>0</w:t>
            </w:r>
          </w:p>
        </w:tc>
        <w:tc>
          <w:tcPr>
            <w:tcW w:w="650" w:type="dxa"/>
            <w:shd w:val="clear" w:color="auto" w:fill="auto"/>
            <w:vAlign w:val="center"/>
          </w:tcPr>
          <w:p>
            <w:pPr>
              <w:jc w:val="center"/>
              <w:rPr>
                <w:rFonts w:hint="eastAsia" w:cs="宋体" w:asciiTheme="minorEastAsia" w:hAnsiTheme="minorEastAsia" w:eastAsiaTheme="minorEastAsia"/>
                <w:kern w:val="0"/>
                <w:sz w:val="18"/>
                <w:szCs w:val="18"/>
                <w:lang w:val="en-US" w:eastAsia="zh-CN" w:bidi="ar-SA"/>
              </w:rPr>
            </w:pPr>
            <w:r>
              <w:rPr>
                <w:rFonts w:hint="eastAsia" w:cs="宋体" w:asciiTheme="minorEastAsia" w:hAnsiTheme="minorEastAsia"/>
                <w:kern w:val="0"/>
                <w:sz w:val="18"/>
                <w:szCs w:val="18"/>
                <w:lang w:val="en-US" w:eastAsia="zh-CN"/>
              </w:rPr>
              <w:t>0</w:t>
            </w:r>
          </w:p>
        </w:tc>
        <w:tc>
          <w:tcPr>
            <w:tcW w:w="816" w:type="dxa"/>
            <w:shd w:val="clear" w:color="auto" w:fill="auto"/>
            <w:vAlign w:val="center"/>
          </w:tcPr>
          <w:p>
            <w:pPr>
              <w:jc w:val="center"/>
              <w:rPr>
                <w:rFonts w:hint="default" w:cs="宋体" w:asciiTheme="minorEastAsia" w:hAnsiTheme="minorEastAsia" w:eastAsiaTheme="minorEastAsia"/>
                <w:kern w:val="0"/>
                <w:sz w:val="18"/>
                <w:szCs w:val="18"/>
                <w:lang w:val="en-US" w:eastAsia="zh-CN" w:bidi="ar-SA"/>
              </w:rPr>
            </w:pPr>
            <w:r>
              <w:rPr>
                <w:rFonts w:hint="eastAsia" w:cs="宋体" w:asciiTheme="minorEastAsia" w:hAnsiTheme="minorEastAsia"/>
                <w:kern w:val="0"/>
                <w:sz w:val="18"/>
                <w:szCs w:val="18"/>
                <w:lang w:val="en-US" w:eastAsia="zh-CN"/>
              </w:rPr>
              <w:t>0</w:t>
            </w:r>
          </w:p>
        </w:tc>
        <w:tc>
          <w:tcPr>
            <w:tcW w:w="1121" w:type="dxa"/>
            <w:shd w:val="clear" w:color="auto" w:fill="auto"/>
            <w:vAlign w:val="center"/>
          </w:tcPr>
          <w:p>
            <w:pPr>
              <w:jc w:val="center"/>
              <w:rPr>
                <w:rFonts w:hint="default" w:cs="宋体" w:asciiTheme="minorEastAsia" w:hAnsiTheme="minorEastAsia" w:eastAsiaTheme="minorEastAsia"/>
                <w:kern w:val="0"/>
                <w:sz w:val="18"/>
                <w:szCs w:val="18"/>
                <w:lang w:val="en-US" w:eastAsia="zh-CN" w:bidi="ar-SA"/>
              </w:rPr>
            </w:pPr>
            <w:r>
              <w:rPr>
                <w:rFonts w:hint="eastAsia" w:cs="宋体" w:asciiTheme="minorEastAsia" w:hAnsiTheme="minorEastAsia"/>
                <w:kern w:val="0"/>
                <w:sz w:val="18"/>
                <w:szCs w:val="18"/>
                <w:lang w:val="en-US" w:eastAsia="zh-CN"/>
              </w:rPr>
              <w:t>0</w:t>
            </w:r>
          </w:p>
        </w:tc>
        <w:tc>
          <w:tcPr>
            <w:tcW w:w="765" w:type="dxa"/>
            <w:tcBorders>
              <w:right w:val="single" w:color="auto" w:sz="8" w:space="0"/>
            </w:tcBorders>
            <w:shd w:val="clear" w:color="auto" w:fill="auto"/>
            <w:vAlign w:val="center"/>
          </w:tcPr>
          <w:p>
            <w:pPr>
              <w:jc w:val="center"/>
              <w:rPr>
                <w:rFonts w:cs="宋体" w:asciiTheme="minorEastAsia" w:hAnsiTheme="minorEastAsia" w:eastAsiaTheme="minorEastAsia"/>
                <w:kern w:val="0"/>
                <w:sz w:val="18"/>
                <w:szCs w:val="18"/>
                <w:lang w:val="en-US" w:eastAsia="zh-CN" w:bidi="ar-SA"/>
              </w:rPr>
            </w:pPr>
            <w:r>
              <w:rPr>
                <w:rFonts w:hint="eastAsia" w:cs="宋体" w:asciiTheme="minorEastAsia" w:hAnsiTheme="minorEastAsia"/>
                <w:kern w:val="0"/>
                <w:sz w:val="18"/>
                <w:szCs w:val="18"/>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148" w:type="dxa"/>
            <w:vMerge w:val="continue"/>
            <w:tcBorders>
              <w:left w:val="single" w:color="auto" w:sz="8" w:space="0"/>
              <w:bottom w:val="single" w:color="auto" w:sz="8" w:space="0"/>
            </w:tcBorders>
            <w:vAlign w:val="center"/>
          </w:tcPr>
          <w:p>
            <w:pPr>
              <w:jc w:val="left"/>
              <w:rPr>
                <w:rFonts w:cs="宋体" w:asciiTheme="minorEastAsia" w:hAnsiTheme="minorEastAsia"/>
                <w:kern w:val="0"/>
                <w:sz w:val="18"/>
                <w:szCs w:val="18"/>
              </w:rPr>
            </w:pPr>
          </w:p>
        </w:tc>
        <w:tc>
          <w:tcPr>
            <w:tcW w:w="1916" w:type="dxa"/>
            <w:tcBorders>
              <w:bottom w:val="single" w:color="auto" w:sz="8" w:space="0"/>
            </w:tcBorders>
            <w:vAlign w:val="center"/>
          </w:tcPr>
          <w:p>
            <w:pPr>
              <w:jc w:val="left"/>
              <w:rPr>
                <w:rFonts w:cs="宋体" w:asciiTheme="minorEastAsia" w:hAnsiTheme="minorEastAsia"/>
                <w:kern w:val="0"/>
                <w:sz w:val="18"/>
                <w:szCs w:val="18"/>
              </w:rPr>
            </w:pPr>
            <w:r>
              <w:rPr>
                <w:rFonts w:hint="eastAsia" w:cs="宋体" w:asciiTheme="minorEastAsia" w:hAnsiTheme="minorEastAsia"/>
                <w:kern w:val="0"/>
                <w:sz w:val="18"/>
                <w:szCs w:val="18"/>
              </w:rPr>
              <w:t>混合类</w:t>
            </w:r>
          </w:p>
        </w:tc>
        <w:tc>
          <w:tcPr>
            <w:tcW w:w="600" w:type="dxa"/>
            <w:tcBorders>
              <w:bottom w:val="single" w:color="auto" w:sz="8" w:space="0"/>
            </w:tcBorders>
            <w:shd w:val="clear" w:color="auto" w:fill="auto"/>
            <w:vAlign w:val="center"/>
          </w:tcPr>
          <w:p>
            <w:pPr>
              <w:jc w:val="center"/>
              <w:rPr>
                <w:rFonts w:hint="eastAsia" w:cs="宋体" w:asciiTheme="minorEastAsia" w:hAnsiTheme="minorEastAsia" w:eastAsiaTheme="minorEastAsia"/>
                <w:kern w:val="0"/>
                <w:sz w:val="18"/>
                <w:szCs w:val="18"/>
                <w:lang w:val="en-US" w:eastAsia="zh-CN" w:bidi="ar-SA"/>
              </w:rPr>
            </w:pPr>
            <w:r>
              <w:rPr>
                <w:rFonts w:hint="eastAsia" w:cs="宋体" w:asciiTheme="minorEastAsia" w:hAnsiTheme="minorEastAsia"/>
                <w:kern w:val="0"/>
                <w:sz w:val="18"/>
                <w:szCs w:val="18"/>
                <w:lang w:val="en-US" w:eastAsia="zh-CN"/>
              </w:rPr>
              <w:t>0</w:t>
            </w:r>
          </w:p>
        </w:tc>
        <w:tc>
          <w:tcPr>
            <w:tcW w:w="717" w:type="dxa"/>
            <w:tcBorders>
              <w:bottom w:val="single" w:color="auto" w:sz="8" w:space="0"/>
            </w:tcBorders>
            <w:shd w:val="clear" w:color="auto" w:fill="auto"/>
            <w:vAlign w:val="center"/>
          </w:tcPr>
          <w:p>
            <w:pPr>
              <w:jc w:val="center"/>
              <w:rPr>
                <w:rFonts w:hint="default" w:cs="宋体" w:asciiTheme="minorEastAsia" w:hAnsiTheme="minorEastAsia" w:eastAsiaTheme="minorEastAsia"/>
                <w:kern w:val="0"/>
                <w:sz w:val="18"/>
                <w:szCs w:val="18"/>
                <w:lang w:val="en-US" w:eastAsia="zh-CN" w:bidi="ar-SA"/>
              </w:rPr>
            </w:pPr>
            <w:r>
              <w:rPr>
                <w:rFonts w:hint="eastAsia" w:cs="宋体" w:asciiTheme="minorEastAsia" w:hAnsiTheme="minorEastAsia"/>
                <w:kern w:val="0"/>
                <w:sz w:val="18"/>
                <w:szCs w:val="18"/>
                <w:lang w:val="en-US" w:eastAsia="zh-CN"/>
              </w:rPr>
              <w:t>0</w:t>
            </w:r>
          </w:p>
        </w:tc>
        <w:tc>
          <w:tcPr>
            <w:tcW w:w="1133" w:type="dxa"/>
            <w:tcBorders>
              <w:bottom w:val="single" w:color="auto" w:sz="8" w:space="0"/>
            </w:tcBorders>
            <w:shd w:val="clear" w:color="auto" w:fill="auto"/>
            <w:vAlign w:val="center"/>
          </w:tcPr>
          <w:p>
            <w:pPr>
              <w:jc w:val="center"/>
              <w:rPr>
                <w:rFonts w:hint="default" w:cs="宋体" w:asciiTheme="minorEastAsia" w:hAnsiTheme="minorEastAsia" w:eastAsiaTheme="minorEastAsia"/>
                <w:kern w:val="0"/>
                <w:sz w:val="18"/>
                <w:szCs w:val="18"/>
                <w:lang w:val="en-US" w:eastAsia="zh-CN" w:bidi="ar-SA"/>
              </w:rPr>
            </w:pPr>
            <w:r>
              <w:rPr>
                <w:rFonts w:hint="eastAsia" w:cs="宋体" w:asciiTheme="minorEastAsia" w:hAnsiTheme="minorEastAsia"/>
                <w:kern w:val="0"/>
                <w:sz w:val="18"/>
                <w:szCs w:val="18"/>
                <w:lang w:val="en-US" w:eastAsia="zh-CN"/>
              </w:rPr>
              <w:t>0</w:t>
            </w:r>
          </w:p>
        </w:tc>
        <w:tc>
          <w:tcPr>
            <w:tcW w:w="734" w:type="dxa"/>
            <w:tcBorders>
              <w:bottom w:val="single" w:color="auto" w:sz="8" w:space="0"/>
            </w:tcBorders>
            <w:shd w:val="clear" w:color="auto" w:fill="auto"/>
            <w:vAlign w:val="center"/>
          </w:tcPr>
          <w:p>
            <w:pPr>
              <w:jc w:val="center"/>
              <w:rPr>
                <w:rFonts w:cs="宋体" w:asciiTheme="minorEastAsia" w:hAnsiTheme="minorEastAsia" w:eastAsiaTheme="minorEastAsia"/>
                <w:kern w:val="0"/>
                <w:sz w:val="18"/>
                <w:szCs w:val="18"/>
                <w:lang w:val="en-US" w:eastAsia="zh-CN" w:bidi="ar-SA"/>
              </w:rPr>
            </w:pPr>
            <w:r>
              <w:rPr>
                <w:rFonts w:hint="eastAsia" w:cs="宋体" w:asciiTheme="minorEastAsia" w:hAnsiTheme="minorEastAsia"/>
                <w:kern w:val="0"/>
                <w:sz w:val="18"/>
                <w:szCs w:val="18"/>
                <w:lang w:val="en-US" w:eastAsia="zh-CN"/>
              </w:rPr>
              <w:t>0</w:t>
            </w:r>
          </w:p>
        </w:tc>
        <w:tc>
          <w:tcPr>
            <w:tcW w:w="650" w:type="dxa"/>
            <w:tcBorders>
              <w:bottom w:val="single" w:color="auto" w:sz="8" w:space="0"/>
            </w:tcBorders>
            <w:shd w:val="clear" w:color="auto" w:fill="auto"/>
            <w:vAlign w:val="center"/>
          </w:tcPr>
          <w:p>
            <w:pPr>
              <w:jc w:val="center"/>
              <w:rPr>
                <w:rFonts w:hint="eastAsia" w:cs="宋体" w:asciiTheme="minorEastAsia" w:hAnsiTheme="minorEastAsia" w:eastAsiaTheme="minorEastAsia"/>
                <w:kern w:val="0"/>
                <w:sz w:val="18"/>
                <w:szCs w:val="18"/>
                <w:lang w:val="en-US" w:eastAsia="zh-CN" w:bidi="ar-SA"/>
              </w:rPr>
            </w:pPr>
            <w:r>
              <w:rPr>
                <w:rFonts w:hint="eastAsia" w:cs="宋体" w:asciiTheme="minorEastAsia" w:hAnsiTheme="minorEastAsia"/>
                <w:kern w:val="0"/>
                <w:sz w:val="18"/>
                <w:szCs w:val="18"/>
                <w:lang w:val="en-US" w:eastAsia="zh-CN"/>
              </w:rPr>
              <w:t>0</w:t>
            </w:r>
          </w:p>
        </w:tc>
        <w:tc>
          <w:tcPr>
            <w:tcW w:w="816" w:type="dxa"/>
            <w:tcBorders>
              <w:bottom w:val="single" w:color="auto" w:sz="8" w:space="0"/>
            </w:tcBorders>
            <w:shd w:val="clear" w:color="auto" w:fill="auto"/>
            <w:vAlign w:val="center"/>
          </w:tcPr>
          <w:p>
            <w:pPr>
              <w:jc w:val="center"/>
              <w:rPr>
                <w:rFonts w:hint="default" w:cs="宋体" w:asciiTheme="minorEastAsia" w:hAnsiTheme="minorEastAsia" w:eastAsiaTheme="minorEastAsia"/>
                <w:kern w:val="0"/>
                <w:sz w:val="18"/>
                <w:szCs w:val="18"/>
                <w:lang w:val="en-US" w:eastAsia="zh-CN" w:bidi="ar-SA"/>
              </w:rPr>
            </w:pPr>
            <w:r>
              <w:rPr>
                <w:rFonts w:hint="eastAsia" w:cs="宋体" w:asciiTheme="minorEastAsia" w:hAnsiTheme="minorEastAsia"/>
                <w:kern w:val="0"/>
                <w:sz w:val="18"/>
                <w:szCs w:val="18"/>
                <w:lang w:val="en-US" w:eastAsia="zh-CN"/>
              </w:rPr>
              <w:t>0</w:t>
            </w:r>
          </w:p>
        </w:tc>
        <w:tc>
          <w:tcPr>
            <w:tcW w:w="1121" w:type="dxa"/>
            <w:tcBorders>
              <w:bottom w:val="single" w:color="auto" w:sz="8" w:space="0"/>
            </w:tcBorders>
            <w:shd w:val="clear" w:color="auto" w:fill="auto"/>
            <w:vAlign w:val="center"/>
          </w:tcPr>
          <w:p>
            <w:pPr>
              <w:jc w:val="center"/>
              <w:rPr>
                <w:rFonts w:hint="default" w:cs="宋体" w:asciiTheme="minorEastAsia" w:hAnsiTheme="minorEastAsia" w:eastAsiaTheme="minorEastAsia"/>
                <w:kern w:val="0"/>
                <w:sz w:val="18"/>
                <w:szCs w:val="18"/>
                <w:lang w:val="en-US" w:eastAsia="zh-CN" w:bidi="ar-SA"/>
              </w:rPr>
            </w:pPr>
            <w:r>
              <w:rPr>
                <w:rFonts w:hint="eastAsia" w:cs="宋体" w:asciiTheme="minorEastAsia" w:hAnsiTheme="minorEastAsia"/>
                <w:kern w:val="0"/>
                <w:sz w:val="18"/>
                <w:szCs w:val="18"/>
                <w:lang w:val="en-US" w:eastAsia="zh-CN"/>
              </w:rPr>
              <w:t>0</w:t>
            </w:r>
          </w:p>
        </w:tc>
        <w:tc>
          <w:tcPr>
            <w:tcW w:w="765" w:type="dxa"/>
            <w:tcBorders>
              <w:bottom w:val="single" w:color="auto" w:sz="8" w:space="0"/>
              <w:right w:val="single" w:color="auto" w:sz="8" w:space="0"/>
            </w:tcBorders>
            <w:shd w:val="clear" w:color="auto" w:fill="auto"/>
            <w:vAlign w:val="center"/>
          </w:tcPr>
          <w:p>
            <w:pPr>
              <w:jc w:val="center"/>
              <w:rPr>
                <w:rFonts w:cs="宋体" w:asciiTheme="minorEastAsia" w:hAnsiTheme="minorEastAsia" w:eastAsiaTheme="minorEastAsia"/>
                <w:kern w:val="0"/>
                <w:sz w:val="18"/>
                <w:szCs w:val="18"/>
                <w:lang w:val="en-US" w:eastAsia="zh-CN" w:bidi="ar-SA"/>
              </w:rPr>
            </w:pPr>
            <w:r>
              <w:rPr>
                <w:rFonts w:hint="eastAsia" w:cs="宋体" w:asciiTheme="minorEastAsia" w:hAnsiTheme="minorEastAsia"/>
                <w:kern w:val="0"/>
                <w:sz w:val="18"/>
                <w:szCs w:val="18"/>
                <w:lang w:val="en-US" w:eastAsia="zh-CN"/>
              </w:rPr>
              <w:t>0</w:t>
            </w:r>
          </w:p>
        </w:tc>
      </w:tr>
    </w:tbl>
    <w:p>
      <w:pPr>
        <w:pStyle w:val="7"/>
        <w:spacing w:before="156" w:after="156"/>
        <w:ind w:left="0"/>
        <w:jc w:val="center"/>
        <w:rPr>
          <w:rFonts w:hint="eastAsia"/>
        </w:rPr>
      </w:pPr>
      <w:bookmarkStart w:id="6" w:name="_Toc61532454"/>
      <w:bookmarkStart w:id="7" w:name="_Toc86911279"/>
      <w:bookmarkStart w:id="8" w:name="_Toc86911693"/>
    </w:p>
    <w:p>
      <w:pPr>
        <w:pStyle w:val="7"/>
        <w:spacing w:before="156" w:after="156"/>
        <w:ind w:left="0"/>
        <w:jc w:val="center"/>
      </w:pPr>
      <w:r>
        <w:rPr>
          <w:rFonts w:hint="eastAsia"/>
        </w:rPr>
        <w:t>表4  报告期末存续的理财产品直接和间接投资的资产种类、规模和占比情况</w:t>
      </w:r>
      <w:bookmarkEnd w:id="6"/>
      <w:bookmarkEnd w:id="7"/>
      <w:bookmarkEnd w:id="8"/>
      <w:r>
        <w:rPr>
          <w:rFonts w:hint="eastAsia"/>
        </w:rPr>
        <w:t>（单位：</w:t>
      </w:r>
      <w:r>
        <w:rPr>
          <w:rFonts w:hint="eastAsia"/>
          <w:lang w:eastAsia="zh-CN"/>
        </w:rPr>
        <w:t>万元</w:t>
      </w:r>
      <w:r>
        <w:rPr>
          <w:rFonts w:hint="eastAsia"/>
        </w:rPr>
        <w:t>）</w:t>
      </w:r>
    </w:p>
    <w:tbl>
      <w:tblPr>
        <w:tblStyle w:val="4"/>
        <w:tblW w:w="9534"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3290"/>
        <w:gridCol w:w="1658"/>
        <w:gridCol w:w="1483"/>
        <w:gridCol w:w="1550"/>
        <w:gridCol w:w="1553"/>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blHeader/>
          <w:jc w:val="center"/>
        </w:trPr>
        <w:tc>
          <w:tcPr>
            <w:tcW w:w="3290" w:type="dxa"/>
            <w:tcBorders>
              <w:top w:val="single" w:color="auto" w:sz="8" w:space="0"/>
              <w:left w:val="single" w:color="auto" w:sz="8" w:space="0"/>
              <w:bottom w:val="single" w:color="auto" w:sz="8" w:space="0"/>
              <w:tl2br w:val="nil"/>
              <w:tr2bl w:val="nil"/>
            </w:tcBorders>
            <w:vAlign w:val="center"/>
          </w:tcPr>
          <w:p>
            <w:pPr>
              <w:jc w:val="left"/>
              <w:rPr>
                <w:rFonts w:cs="宋体" w:asciiTheme="minorEastAsia" w:hAnsiTheme="minorEastAsia"/>
                <w:sz w:val="18"/>
                <w:szCs w:val="18"/>
              </w:rPr>
            </w:pPr>
            <w:r>
              <w:rPr>
                <w:rFonts w:hint="eastAsia" w:cs="宋体" w:asciiTheme="minorEastAsia" w:hAnsiTheme="minorEastAsia"/>
                <w:sz w:val="18"/>
                <w:szCs w:val="18"/>
              </w:rPr>
              <w:t>资产类别</w:t>
            </w:r>
          </w:p>
        </w:tc>
        <w:tc>
          <w:tcPr>
            <w:tcW w:w="1658" w:type="dxa"/>
            <w:tcBorders>
              <w:top w:val="single" w:color="auto" w:sz="8" w:space="0"/>
              <w:bottom w:val="single" w:color="auto" w:sz="8" w:space="0"/>
              <w:tl2br w:val="nil"/>
              <w:tr2bl w:val="nil"/>
            </w:tcBorders>
            <w:vAlign w:val="center"/>
          </w:tcPr>
          <w:p>
            <w:pPr>
              <w:jc w:val="center"/>
              <w:rPr>
                <w:rFonts w:cs="宋体" w:asciiTheme="minorEastAsia" w:hAnsiTheme="minorEastAsia"/>
                <w:sz w:val="18"/>
                <w:szCs w:val="18"/>
              </w:rPr>
            </w:pPr>
            <w:r>
              <w:rPr>
                <w:rFonts w:hint="eastAsia" w:cs="宋体" w:asciiTheme="minorEastAsia" w:hAnsiTheme="minorEastAsia"/>
                <w:sz w:val="18"/>
                <w:szCs w:val="18"/>
              </w:rPr>
              <w:t>持有金额</w:t>
            </w:r>
          </w:p>
          <w:p>
            <w:pPr>
              <w:jc w:val="center"/>
              <w:rPr>
                <w:rFonts w:cs="宋体" w:asciiTheme="minorEastAsia" w:hAnsiTheme="minorEastAsia"/>
                <w:sz w:val="18"/>
                <w:szCs w:val="18"/>
              </w:rPr>
            </w:pPr>
            <w:r>
              <w:rPr>
                <w:rFonts w:hint="eastAsia" w:cs="宋体" w:asciiTheme="minorEastAsia" w:hAnsiTheme="minorEastAsia"/>
                <w:sz w:val="18"/>
                <w:szCs w:val="18"/>
              </w:rPr>
              <w:t>（穿透前）</w:t>
            </w:r>
          </w:p>
        </w:tc>
        <w:tc>
          <w:tcPr>
            <w:tcW w:w="1483" w:type="dxa"/>
            <w:tcBorders>
              <w:top w:val="single" w:color="auto" w:sz="8" w:space="0"/>
              <w:bottom w:val="single" w:color="auto" w:sz="8" w:space="0"/>
              <w:tl2br w:val="nil"/>
              <w:tr2bl w:val="nil"/>
            </w:tcBorders>
            <w:vAlign w:val="center"/>
          </w:tcPr>
          <w:p>
            <w:pPr>
              <w:jc w:val="center"/>
              <w:rPr>
                <w:rFonts w:cs="宋体" w:asciiTheme="minorEastAsia" w:hAnsiTheme="minorEastAsia"/>
                <w:sz w:val="18"/>
                <w:szCs w:val="18"/>
              </w:rPr>
            </w:pPr>
            <w:r>
              <w:rPr>
                <w:rFonts w:hint="eastAsia" w:cs="宋体" w:asciiTheme="minorEastAsia" w:hAnsiTheme="minorEastAsia"/>
                <w:sz w:val="18"/>
                <w:szCs w:val="18"/>
              </w:rPr>
              <w:t>占全部产品总资产的比例（%）</w:t>
            </w:r>
          </w:p>
        </w:tc>
        <w:tc>
          <w:tcPr>
            <w:tcW w:w="1550" w:type="dxa"/>
            <w:tcBorders>
              <w:top w:val="single" w:color="auto" w:sz="8" w:space="0"/>
              <w:bottom w:val="single" w:color="auto" w:sz="8" w:space="0"/>
              <w:tl2br w:val="nil"/>
              <w:tr2bl w:val="nil"/>
            </w:tcBorders>
            <w:vAlign w:val="center"/>
          </w:tcPr>
          <w:p>
            <w:pPr>
              <w:jc w:val="center"/>
              <w:rPr>
                <w:rFonts w:cs="宋体" w:asciiTheme="minorEastAsia" w:hAnsiTheme="minorEastAsia"/>
                <w:sz w:val="18"/>
                <w:szCs w:val="18"/>
              </w:rPr>
            </w:pPr>
            <w:r>
              <w:rPr>
                <w:rFonts w:hint="eastAsia" w:cs="宋体" w:asciiTheme="minorEastAsia" w:hAnsiTheme="minorEastAsia"/>
                <w:sz w:val="18"/>
                <w:szCs w:val="18"/>
              </w:rPr>
              <w:t>持有金额</w:t>
            </w:r>
          </w:p>
          <w:p>
            <w:pPr>
              <w:jc w:val="center"/>
              <w:rPr>
                <w:rFonts w:cs="宋体" w:asciiTheme="minorEastAsia" w:hAnsiTheme="minorEastAsia"/>
                <w:sz w:val="18"/>
                <w:szCs w:val="18"/>
              </w:rPr>
            </w:pPr>
            <w:r>
              <w:rPr>
                <w:rFonts w:hint="eastAsia" w:cs="宋体" w:asciiTheme="minorEastAsia" w:hAnsiTheme="minorEastAsia"/>
                <w:sz w:val="18"/>
                <w:szCs w:val="18"/>
              </w:rPr>
              <w:t>（穿透后）</w:t>
            </w:r>
          </w:p>
        </w:tc>
        <w:tc>
          <w:tcPr>
            <w:tcW w:w="1553" w:type="dxa"/>
            <w:tcBorders>
              <w:top w:val="single" w:color="auto" w:sz="8" w:space="0"/>
              <w:bottom w:val="single" w:color="auto" w:sz="8" w:space="0"/>
              <w:right w:val="single" w:color="auto" w:sz="8" w:space="0"/>
              <w:tl2br w:val="nil"/>
              <w:tr2bl w:val="nil"/>
            </w:tcBorders>
          </w:tcPr>
          <w:p>
            <w:pPr>
              <w:jc w:val="center"/>
              <w:rPr>
                <w:rFonts w:cs="宋体" w:asciiTheme="minorEastAsia" w:hAnsiTheme="minorEastAsia"/>
                <w:sz w:val="18"/>
                <w:szCs w:val="18"/>
              </w:rPr>
            </w:pPr>
            <w:r>
              <w:rPr>
                <w:rFonts w:hint="eastAsia" w:cs="宋体" w:asciiTheme="minorEastAsia" w:hAnsiTheme="minorEastAsia"/>
                <w:sz w:val="18"/>
                <w:szCs w:val="18"/>
              </w:rPr>
              <w:t>占全部产品总资产的比例（%）</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3290" w:type="dxa"/>
            <w:tcBorders>
              <w:top w:val="single" w:color="auto" w:sz="8" w:space="0"/>
              <w:left w:val="single" w:color="auto" w:sz="8" w:space="0"/>
              <w:tl2br w:val="nil"/>
              <w:tr2bl w:val="nil"/>
            </w:tcBorders>
            <w:vAlign w:val="center"/>
          </w:tcPr>
          <w:p>
            <w:pPr>
              <w:jc w:val="left"/>
              <w:rPr>
                <w:rFonts w:asciiTheme="minorEastAsia" w:hAnsiTheme="minorEastAsia"/>
                <w:sz w:val="18"/>
                <w:szCs w:val="18"/>
              </w:rPr>
            </w:pPr>
            <w:r>
              <w:rPr>
                <w:rFonts w:asciiTheme="minorEastAsia" w:hAnsiTheme="minorEastAsia"/>
                <w:sz w:val="18"/>
                <w:szCs w:val="18"/>
              </w:rPr>
              <w:t>现金及银行存款</w:t>
            </w:r>
          </w:p>
        </w:tc>
        <w:tc>
          <w:tcPr>
            <w:tcW w:w="1658" w:type="dxa"/>
            <w:tcBorders>
              <w:top w:val="single" w:color="auto" w:sz="8" w:space="0"/>
              <w:tl2br w:val="nil"/>
              <w:tr2bl w:val="nil"/>
            </w:tcBorders>
            <w:vAlign w:val="center"/>
          </w:tcPr>
          <w:p>
            <w:pPr>
              <w:keepNext w:val="0"/>
              <w:keepLines w:val="0"/>
              <w:widowControl/>
              <w:suppressLineNumbers w:val="0"/>
              <w:jc w:val="center"/>
              <w:textAlignment w:val="center"/>
            </w:pPr>
            <w:r>
              <w:rPr>
                <w:rFonts w:hint="default" w:ascii="Calibri" w:hAnsi="Calibri" w:eastAsia="宋体" w:cs="Calibri"/>
                <w:i w:val="0"/>
                <w:iCs w:val="0"/>
                <w:color w:val="000000"/>
                <w:kern w:val="0"/>
                <w:sz w:val="21"/>
                <w:szCs w:val="21"/>
                <w:u w:val="none"/>
                <w:lang w:val="en-US" w:eastAsia="zh-CN" w:bidi="ar"/>
              </w:rPr>
              <w:t>12507.2</w:t>
            </w:r>
          </w:p>
        </w:tc>
        <w:tc>
          <w:tcPr>
            <w:tcW w:w="1483" w:type="dxa"/>
            <w:tcBorders>
              <w:top w:val="single" w:color="auto" w:sz="8" w:space="0"/>
              <w:tl2br w:val="nil"/>
              <w:tr2bl w:val="nil"/>
            </w:tcBorders>
            <w:vAlign w:val="top"/>
          </w:tcPr>
          <w:p>
            <w:pPr>
              <w:keepNext w:val="0"/>
              <w:keepLines w:val="0"/>
              <w:widowControl/>
              <w:suppressLineNumbers w:val="0"/>
              <w:jc w:val="center"/>
              <w:textAlignment w:val="top"/>
            </w:pPr>
            <w:r>
              <w:rPr>
                <w:rFonts w:hint="default" w:ascii="Calibri" w:hAnsi="Calibri" w:eastAsia="宋体" w:cs="Calibri"/>
                <w:i w:val="0"/>
                <w:iCs w:val="0"/>
                <w:color w:val="000000"/>
                <w:kern w:val="0"/>
                <w:sz w:val="21"/>
                <w:szCs w:val="21"/>
                <w:u w:val="none"/>
                <w:lang w:val="en-US" w:eastAsia="zh-CN" w:bidi="ar"/>
              </w:rPr>
              <w:t>5.89%</w:t>
            </w:r>
          </w:p>
        </w:tc>
        <w:tc>
          <w:tcPr>
            <w:tcW w:w="1550" w:type="dxa"/>
            <w:tcBorders>
              <w:top w:val="single" w:color="auto" w:sz="8" w:space="0"/>
              <w:tl2br w:val="nil"/>
              <w:tr2bl w:val="nil"/>
            </w:tcBorders>
            <w:vAlign w:val="center"/>
          </w:tcPr>
          <w:p>
            <w:pPr>
              <w:keepNext w:val="0"/>
              <w:keepLines w:val="0"/>
              <w:widowControl/>
              <w:suppressLineNumbers w:val="0"/>
              <w:jc w:val="center"/>
              <w:textAlignment w:val="center"/>
            </w:pPr>
            <w:r>
              <w:rPr>
                <w:rFonts w:hint="default" w:ascii="Calibri" w:hAnsi="Calibri" w:eastAsia="宋体" w:cs="Calibri"/>
                <w:i w:val="0"/>
                <w:iCs w:val="0"/>
                <w:color w:val="000000"/>
                <w:kern w:val="0"/>
                <w:sz w:val="21"/>
                <w:szCs w:val="21"/>
                <w:u w:val="none"/>
                <w:lang w:val="en-US" w:eastAsia="zh-CN" w:bidi="ar"/>
              </w:rPr>
              <w:t>12754.75</w:t>
            </w:r>
          </w:p>
        </w:tc>
        <w:tc>
          <w:tcPr>
            <w:tcW w:w="1553" w:type="dxa"/>
            <w:tcBorders>
              <w:top w:val="single" w:color="auto" w:sz="8" w:space="0"/>
              <w:right w:val="single" w:color="auto" w:sz="8" w:space="0"/>
              <w:tl2br w:val="nil"/>
              <w:tr2bl w:val="nil"/>
            </w:tcBorders>
            <w:vAlign w:val="top"/>
          </w:tcPr>
          <w:p>
            <w:pPr>
              <w:keepNext w:val="0"/>
              <w:keepLines w:val="0"/>
              <w:widowControl/>
              <w:suppressLineNumbers w:val="0"/>
              <w:jc w:val="center"/>
              <w:textAlignment w:val="top"/>
            </w:pPr>
            <w:r>
              <w:rPr>
                <w:rFonts w:hint="default" w:ascii="Calibri" w:hAnsi="Calibri" w:eastAsia="宋体" w:cs="Calibri"/>
                <w:i w:val="0"/>
                <w:iCs w:val="0"/>
                <w:color w:val="000000"/>
                <w:kern w:val="0"/>
                <w:sz w:val="21"/>
                <w:szCs w:val="21"/>
                <w:u w:val="none"/>
                <w:lang w:val="en-US" w:eastAsia="zh-CN" w:bidi="ar"/>
              </w:rPr>
              <w:t>5.31%</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3290" w:type="dxa"/>
            <w:tcBorders>
              <w:left w:val="single" w:color="auto" w:sz="8" w:space="0"/>
              <w:tl2br w:val="nil"/>
              <w:tr2bl w:val="nil"/>
            </w:tcBorders>
            <w:vAlign w:val="center"/>
          </w:tcPr>
          <w:p>
            <w:pPr>
              <w:jc w:val="left"/>
              <w:rPr>
                <w:rFonts w:cs="宋体" w:asciiTheme="minorEastAsia" w:hAnsiTheme="minorEastAsia"/>
                <w:sz w:val="18"/>
                <w:szCs w:val="18"/>
              </w:rPr>
            </w:pPr>
            <w:r>
              <w:rPr>
                <w:rFonts w:hint="eastAsia" w:cs="宋体" w:asciiTheme="minorEastAsia" w:hAnsiTheme="minorEastAsia"/>
                <w:sz w:val="18"/>
                <w:szCs w:val="18"/>
              </w:rPr>
              <w:t>拆放同业及债券买入返售</w:t>
            </w:r>
          </w:p>
        </w:tc>
        <w:tc>
          <w:tcPr>
            <w:tcW w:w="1658" w:type="dxa"/>
            <w:tcBorders>
              <w:tl2br w:val="nil"/>
              <w:tr2bl w:val="nil"/>
            </w:tcBorders>
            <w:vAlign w:val="center"/>
          </w:tcPr>
          <w:p>
            <w:pPr>
              <w:keepNext w:val="0"/>
              <w:keepLines w:val="0"/>
              <w:widowControl/>
              <w:suppressLineNumbers w:val="0"/>
              <w:jc w:val="center"/>
              <w:textAlignment w:val="center"/>
            </w:pPr>
            <w:r>
              <w:rPr>
                <w:rFonts w:hint="default" w:ascii="Calibri" w:hAnsi="Calibri" w:eastAsia="宋体" w:cs="Calibri"/>
                <w:i w:val="0"/>
                <w:iCs w:val="0"/>
                <w:color w:val="000000"/>
                <w:kern w:val="0"/>
                <w:sz w:val="21"/>
                <w:szCs w:val="21"/>
                <w:u w:val="none"/>
                <w:lang w:val="en-US" w:eastAsia="zh-CN" w:bidi="ar"/>
              </w:rPr>
              <w:t>0</w:t>
            </w:r>
          </w:p>
        </w:tc>
        <w:tc>
          <w:tcPr>
            <w:tcW w:w="1483" w:type="dxa"/>
            <w:tcBorders>
              <w:tl2br w:val="nil"/>
              <w:tr2bl w:val="nil"/>
            </w:tcBorders>
            <w:vAlign w:val="top"/>
          </w:tcPr>
          <w:p>
            <w:pPr>
              <w:keepNext w:val="0"/>
              <w:keepLines w:val="0"/>
              <w:widowControl/>
              <w:suppressLineNumbers w:val="0"/>
              <w:jc w:val="center"/>
              <w:textAlignment w:val="top"/>
            </w:pPr>
            <w:r>
              <w:rPr>
                <w:rFonts w:hint="default" w:ascii="Calibri" w:hAnsi="Calibri" w:eastAsia="宋体" w:cs="Calibri"/>
                <w:i w:val="0"/>
                <w:iCs w:val="0"/>
                <w:color w:val="000000"/>
                <w:kern w:val="0"/>
                <w:sz w:val="21"/>
                <w:szCs w:val="21"/>
                <w:u w:val="none"/>
                <w:lang w:val="en-US" w:eastAsia="zh-CN" w:bidi="ar"/>
              </w:rPr>
              <w:t>0.00%</w:t>
            </w:r>
          </w:p>
        </w:tc>
        <w:tc>
          <w:tcPr>
            <w:tcW w:w="1550" w:type="dxa"/>
            <w:tcBorders>
              <w:tl2br w:val="nil"/>
              <w:tr2bl w:val="nil"/>
            </w:tcBorders>
            <w:vAlign w:val="center"/>
          </w:tcPr>
          <w:p>
            <w:pPr>
              <w:keepNext w:val="0"/>
              <w:keepLines w:val="0"/>
              <w:widowControl/>
              <w:suppressLineNumbers w:val="0"/>
              <w:jc w:val="center"/>
              <w:textAlignment w:val="center"/>
            </w:pPr>
            <w:r>
              <w:rPr>
                <w:rFonts w:hint="default" w:ascii="Calibri" w:hAnsi="Calibri" w:eastAsia="宋体" w:cs="Calibri"/>
                <w:i w:val="0"/>
                <w:iCs w:val="0"/>
                <w:color w:val="000000"/>
                <w:kern w:val="0"/>
                <w:sz w:val="21"/>
                <w:szCs w:val="21"/>
                <w:u w:val="none"/>
                <w:lang w:val="en-US" w:eastAsia="zh-CN" w:bidi="ar"/>
              </w:rPr>
              <w:t>0</w:t>
            </w:r>
          </w:p>
        </w:tc>
        <w:tc>
          <w:tcPr>
            <w:tcW w:w="1553" w:type="dxa"/>
            <w:tcBorders>
              <w:right w:val="single" w:color="auto" w:sz="8" w:space="0"/>
              <w:tl2br w:val="nil"/>
              <w:tr2bl w:val="nil"/>
            </w:tcBorders>
            <w:vAlign w:val="top"/>
          </w:tcPr>
          <w:p>
            <w:pPr>
              <w:keepNext w:val="0"/>
              <w:keepLines w:val="0"/>
              <w:widowControl/>
              <w:suppressLineNumbers w:val="0"/>
              <w:jc w:val="center"/>
              <w:textAlignment w:val="top"/>
            </w:pPr>
            <w:r>
              <w:rPr>
                <w:rFonts w:hint="default" w:ascii="Calibri" w:hAnsi="Calibri" w:eastAsia="宋体" w:cs="Calibri"/>
                <w:i w:val="0"/>
                <w:iCs w:val="0"/>
                <w:color w:val="000000"/>
                <w:kern w:val="0"/>
                <w:sz w:val="21"/>
                <w:szCs w:val="21"/>
                <w:u w:val="none"/>
                <w:lang w:val="en-US" w:eastAsia="zh-CN" w:bidi="ar"/>
              </w:rPr>
              <w:t>0.00%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3290" w:type="dxa"/>
            <w:tcBorders>
              <w:left w:val="single" w:color="auto" w:sz="8" w:space="0"/>
              <w:tl2br w:val="nil"/>
              <w:tr2bl w:val="nil"/>
            </w:tcBorders>
            <w:vAlign w:val="center"/>
          </w:tcPr>
          <w:p>
            <w:pPr>
              <w:jc w:val="left"/>
              <w:rPr>
                <w:rFonts w:cs="宋体" w:asciiTheme="minorEastAsia" w:hAnsiTheme="minorEastAsia"/>
                <w:sz w:val="18"/>
                <w:szCs w:val="18"/>
              </w:rPr>
            </w:pPr>
            <w:r>
              <w:rPr>
                <w:rFonts w:hint="eastAsia" w:cs="宋体" w:asciiTheme="minorEastAsia" w:hAnsiTheme="minorEastAsia"/>
                <w:sz w:val="18"/>
                <w:szCs w:val="18"/>
              </w:rPr>
              <w:t>债券、非标准化债权类资产、同业存单</w:t>
            </w:r>
          </w:p>
        </w:tc>
        <w:tc>
          <w:tcPr>
            <w:tcW w:w="1658" w:type="dxa"/>
            <w:tcBorders>
              <w:tl2br w:val="nil"/>
              <w:tr2bl w:val="nil"/>
            </w:tcBorders>
            <w:vAlign w:val="center"/>
          </w:tcPr>
          <w:p>
            <w:pPr>
              <w:keepNext w:val="0"/>
              <w:keepLines w:val="0"/>
              <w:widowControl/>
              <w:suppressLineNumbers w:val="0"/>
              <w:jc w:val="center"/>
              <w:textAlignment w:val="center"/>
            </w:pPr>
            <w:r>
              <w:rPr>
                <w:rFonts w:hint="default" w:ascii="Calibri" w:hAnsi="Calibri" w:eastAsia="宋体" w:cs="Calibri"/>
                <w:i w:val="0"/>
                <w:iCs w:val="0"/>
                <w:color w:val="000000"/>
                <w:kern w:val="0"/>
                <w:sz w:val="21"/>
                <w:szCs w:val="21"/>
                <w:u w:val="none"/>
                <w:lang w:val="en-US" w:eastAsia="zh-CN" w:bidi="ar"/>
              </w:rPr>
              <w:t>90650.28</w:t>
            </w:r>
          </w:p>
        </w:tc>
        <w:tc>
          <w:tcPr>
            <w:tcW w:w="1483" w:type="dxa"/>
            <w:tcBorders>
              <w:tl2br w:val="nil"/>
              <w:tr2bl w:val="nil"/>
            </w:tcBorders>
            <w:vAlign w:val="top"/>
          </w:tcPr>
          <w:p>
            <w:pPr>
              <w:keepNext w:val="0"/>
              <w:keepLines w:val="0"/>
              <w:widowControl/>
              <w:suppressLineNumbers w:val="0"/>
              <w:jc w:val="center"/>
              <w:textAlignment w:val="top"/>
            </w:pPr>
            <w:r>
              <w:rPr>
                <w:rFonts w:hint="default" w:ascii="Calibri" w:hAnsi="Calibri" w:eastAsia="宋体" w:cs="Calibri"/>
                <w:i w:val="0"/>
                <w:iCs w:val="0"/>
                <w:color w:val="000000"/>
                <w:kern w:val="0"/>
                <w:sz w:val="21"/>
                <w:szCs w:val="21"/>
                <w:u w:val="none"/>
                <w:lang w:val="en-US" w:eastAsia="zh-CN" w:bidi="ar"/>
              </w:rPr>
              <w:t>42.66%</w:t>
            </w:r>
          </w:p>
        </w:tc>
        <w:tc>
          <w:tcPr>
            <w:tcW w:w="1550" w:type="dxa"/>
            <w:tcBorders>
              <w:tl2br w:val="nil"/>
              <w:tr2bl w:val="nil"/>
            </w:tcBorders>
            <w:vAlign w:val="center"/>
          </w:tcPr>
          <w:p>
            <w:pPr>
              <w:keepNext w:val="0"/>
              <w:keepLines w:val="0"/>
              <w:widowControl/>
              <w:suppressLineNumbers w:val="0"/>
              <w:jc w:val="center"/>
              <w:textAlignment w:val="center"/>
            </w:pPr>
            <w:r>
              <w:rPr>
                <w:rFonts w:hint="default" w:ascii="Calibri" w:hAnsi="Calibri" w:eastAsia="宋体" w:cs="Calibri"/>
                <w:i w:val="0"/>
                <w:iCs w:val="0"/>
                <w:color w:val="000000"/>
                <w:kern w:val="0"/>
                <w:sz w:val="21"/>
                <w:szCs w:val="21"/>
                <w:u w:val="none"/>
                <w:lang w:val="en-US" w:eastAsia="zh-CN" w:bidi="ar"/>
              </w:rPr>
              <w:t>224491.38</w:t>
            </w:r>
          </w:p>
        </w:tc>
        <w:tc>
          <w:tcPr>
            <w:tcW w:w="1553" w:type="dxa"/>
            <w:tcBorders>
              <w:right w:val="single" w:color="auto" w:sz="8" w:space="0"/>
              <w:tl2br w:val="nil"/>
              <w:tr2bl w:val="nil"/>
            </w:tcBorders>
            <w:vAlign w:val="top"/>
          </w:tcPr>
          <w:p>
            <w:pPr>
              <w:keepNext w:val="0"/>
              <w:keepLines w:val="0"/>
              <w:widowControl/>
              <w:suppressLineNumbers w:val="0"/>
              <w:jc w:val="center"/>
              <w:textAlignment w:val="top"/>
            </w:pPr>
            <w:r>
              <w:rPr>
                <w:rFonts w:hint="default" w:ascii="Calibri" w:hAnsi="Calibri" w:eastAsia="宋体" w:cs="Calibri"/>
                <w:i w:val="0"/>
                <w:iCs w:val="0"/>
                <w:color w:val="000000"/>
                <w:kern w:val="0"/>
                <w:sz w:val="21"/>
                <w:szCs w:val="21"/>
                <w:u w:val="none"/>
                <w:lang w:val="en-US" w:eastAsia="zh-CN" w:bidi="ar"/>
              </w:rPr>
              <w:t>93.42%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3290" w:type="dxa"/>
            <w:tcBorders>
              <w:left w:val="single" w:color="auto" w:sz="8" w:space="0"/>
              <w:tl2br w:val="nil"/>
              <w:tr2bl w:val="nil"/>
            </w:tcBorders>
            <w:vAlign w:val="center"/>
          </w:tcPr>
          <w:p>
            <w:pPr>
              <w:jc w:val="left"/>
              <w:rPr>
                <w:rFonts w:cs="宋体" w:asciiTheme="minorEastAsia" w:hAnsiTheme="minorEastAsia"/>
                <w:sz w:val="18"/>
                <w:szCs w:val="18"/>
              </w:rPr>
            </w:pPr>
            <w:r>
              <w:rPr>
                <w:rFonts w:hint="eastAsia" w:cs="宋体" w:asciiTheme="minorEastAsia" w:hAnsiTheme="minorEastAsia"/>
                <w:sz w:val="18"/>
                <w:szCs w:val="18"/>
              </w:rPr>
              <w:t>权益类资产</w:t>
            </w:r>
          </w:p>
        </w:tc>
        <w:tc>
          <w:tcPr>
            <w:tcW w:w="1658" w:type="dxa"/>
            <w:tcBorders>
              <w:tl2br w:val="nil"/>
              <w:tr2bl w:val="nil"/>
            </w:tcBorders>
            <w:vAlign w:val="center"/>
          </w:tcPr>
          <w:p>
            <w:pPr>
              <w:keepNext w:val="0"/>
              <w:keepLines w:val="0"/>
              <w:widowControl/>
              <w:suppressLineNumbers w:val="0"/>
              <w:jc w:val="center"/>
              <w:textAlignment w:val="center"/>
            </w:pPr>
            <w:r>
              <w:rPr>
                <w:rFonts w:hint="default" w:ascii="Calibri" w:hAnsi="Calibri" w:eastAsia="宋体" w:cs="Calibri"/>
                <w:i w:val="0"/>
                <w:iCs w:val="0"/>
                <w:color w:val="000000"/>
                <w:kern w:val="0"/>
                <w:sz w:val="21"/>
                <w:szCs w:val="21"/>
                <w:u w:val="none"/>
                <w:lang w:val="en-US" w:eastAsia="zh-CN" w:bidi="ar"/>
              </w:rPr>
              <w:t>0</w:t>
            </w:r>
          </w:p>
        </w:tc>
        <w:tc>
          <w:tcPr>
            <w:tcW w:w="1483" w:type="dxa"/>
            <w:tcBorders>
              <w:tl2br w:val="nil"/>
              <w:tr2bl w:val="nil"/>
            </w:tcBorders>
            <w:vAlign w:val="top"/>
          </w:tcPr>
          <w:p>
            <w:pPr>
              <w:keepNext w:val="0"/>
              <w:keepLines w:val="0"/>
              <w:widowControl/>
              <w:suppressLineNumbers w:val="0"/>
              <w:jc w:val="center"/>
              <w:textAlignment w:val="top"/>
            </w:pPr>
            <w:r>
              <w:rPr>
                <w:rFonts w:hint="default" w:ascii="Calibri" w:hAnsi="Calibri" w:eastAsia="宋体" w:cs="Calibri"/>
                <w:i w:val="0"/>
                <w:iCs w:val="0"/>
                <w:color w:val="000000"/>
                <w:kern w:val="0"/>
                <w:sz w:val="21"/>
                <w:szCs w:val="21"/>
                <w:u w:val="none"/>
                <w:lang w:val="en-US" w:eastAsia="zh-CN" w:bidi="ar"/>
              </w:rPr>
              <w:t>0.00%</w:t>
            </w:r>
          </w:p>
        </w:tc>
        <w:tc>
          <w:tcPr>
            <w:tcW w:w="1550" w:type="dxa"/>
            <w:tcBorders>
              <w:tl2br w:val="nil"/>
              <w:tr2bl w:val="nil"/>
            </w:tcBorders>
            <w:vAlign w:val="center"/>
          </w:tcPr>
          <w:p>
            <w:pPr>
              <w:keepNext w:val="0"/>
              <w:keepLines w:val="0"/>
              <w:widowControl/>
              <w:suppressLineNumbers w:val="0"/>
              <w:jc w:val="center"/>
              <w:textAlignment w:val="center"/>
              <w:rPr>
                <w:rFonts w:hint="default" w:cs="宋体" w:asciiTheme="minorEastAsia" w:hAnsiTheme="minorEastAsia" w:eastAsiaTheme="minorEastAsia"/>
                <w:sz w:val="18"/>
                <w:szCs w:val="18"/>
                <w:lang w:val="en-US" w:eastAsia="zh-CN"/>
              </w:rPr>
            </w:pPr>
            <w:r>
              <w:rPr>
                <w:rFonts w:hint="eastAsia" w:ascii="宋体" w:hAnsi="宋体" w:eastAsia="宋体" w:cs="宋体"/>
                <w:i w:val="0"/>
                <w:iCs w:val="0"/>
                <w:color w:val="000000"/>
                <w:kern w:val="0"/>
                <w:sz w:val="18"/>
                <w:szCs w:val="18"/>
                <w:u w:val="none"/>
                <w:lang w:val="en-US" w:eastAsia="zh-CN" w:bidi="ar"/>
              </w:rPr>
              <w:t>0</w:t>
            </w:r>
          </w:p>
        </w:tc>
        <w:tc>
          <w:tcPr>
            <w:tcW w:w="1553" w:type="dxa"/>
            <w:tcBorders>
              <w:right w:val="single" w:color="auto" w:sz="8" w:space="0"/>
              <w:tl2br w:val="nil"/>
              <w:tr2bl w:val="nil"/>
            </w:tcBorders>
            <w:vAlign w:val="top"/>
          </w:tcPr>
          <w:p>
            <w:pPr>
              <w:keepNext w:val="0"/>
              <w:keepLines w:val="0"/>
              <w:widowControl/>
              <w:suppressLineNumbers w:val="0"/>
              <w:jc w:val="center"/>
              <w:textAlignment w:val="top"/>
              <w:rPr>
                <w:rFonts w:hint="default" w:cs="宋体" w:asciiTheme="minorEastAsia" w:hAnsiTheme="minorEastAsia" w:eastAsiaTheme="minorEastAsia"/>
                <w:sz w:val="18"/>
                <w:szCs w:val="18"/>
                <w:lang w:val="en-US" w:eastAsia="zh-CN"/>
              </w:rPr>
            </w:pPr>
            <w:r>
              <w:rPr>
                <w:rFonts w:hint="default" w:ascii="Calibri" w:hAnsi="Calibri" w:eastAsia="宋体" w:cs="Calibri"/>
                <w:i w:val="0"/>
                <w:iCs w:val="0"/>
                <w:color w:val="000000"/>
                <w:kern w:val="0"/>
                <w:sz w:val="21"/>
                <w:szCs w:val="21"/>
                <w:u w:val="none"/>
                <w:lang w:val="en-US" w:eastAsia="zh-CN" w:bidi="ar"/>
              </w:rPr>
              <w:t>0.00%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3290" w:type="dxa"/>
            <w:tcBorders>
              <w:left w:val="single" w:color="auto" w:sz="8" w:space="0"/>
              <w:tl2br w:val="nil"/>
              <w:tr2bl w:val="nil"/>
            </w:tcBorders>
            <w:vAlign w:val="center"/>
          </w:tcPr>
          <w:p>
            <w:pPr>
              <w:jc w:val="left"/>
              <w:rPr>
                <w:rFonts w:cs="宋体" w:asciiTheme="minorEastAsia" w:hAnsiTheme="minorEastAsia"/>
                <w:sz w:val="18"/>
                <w:szCs w:val="18"/>
              </w:rPr>
            </w:pPr>
            <w:r>
              <w:rPr>
                <w:rFonts w:hint="eastAsia" w:cs="宋体" w:asciiTheme="minorEastAsia" w:hAnsiTheme="minorEastAsia"/>
                <w:sz w:val="18"/>
                <w:szCs w:val="18"/>
              </w:rPr>
              <w:t>商品和金融衍生品</w:t>
            </w:r>
          </w:p>
        </w:tc>
        <w:tc>
          <w:tcPr>
            <w:tcW w:w="1658" w:type="dxa"/>
            <w:tcBorders>
              <w:tl2br w:val="nil"/>
              <w:tr2bl w:val="nil"/>
            </w:tcBorders>
            <w:vAlign w:val="center"/>
          </w:tcPr>
          <w:p>
            <w:pPr>
              <w:keepNext w:val="0"/>
              <w:keepLines w:val="0"/>
              <w:widowControl/>
              <w:suppressLineNumbers w:val="0"/>
              <w:jc w:val="center"/>
              <w:textAlignment w:val="center"/>
              <w:rPr>
                <w:rFonts w:hint="eastAsia" w:cs="宋体" w:asciiTheme="minorEastAsia" w:hAnsiTheme="minorEastAsia" w:eastAsiaTheme="minorEastAsia"/>
                <w:sz w:val="18"/>
                <w:szCs w:val="18"/>
                <w:lang w:val="en-US" w:eastAsia="zh-CN"/>
              </w:rPr>
            </w:pPr>
            <w:r>
              <w:rPr>
                <w:rFonts w:hint="eastAsia" w:ascii="宋体" w:hAnsi="宋体" w:eastAsia="宋体" w:cs="宋体"/>
                <w:i w:val="0"/>
                <w:iCs w:val="0"/>
                <w:color w:val="000000"/>
                <w:kern w:val="0"/>
                <w:sz w:val="18"/>
                <w:szCs w:val="18"/>
                <w:u w:val="none"/>
                <w:lang w:val="en-US" w:eastAsia="zh-CN" w:bidi="ar"/>
              </w:rPr>
              <w:t>0</w:t>
            </w:r>
          </w:p>
        </w:tc>
        <w:tc>
          <w:tcPr>
            <w:tcW w:w="1483" w:type="dxa"/>
            <w:tcBorders>
              <w:tl2br w:val="nil"/>
              <w:tr2bl w:val="nil"/>
            </w:tcBorders>
            <w:vAlign w:val="top"/>
          </w:tcPr>
          <w:p>
            <w:pPr>
              <w:keepNext w:val="0"/>
              <w:keepLines w:val="0"/>
              <w:widowControl/>
              <w:suppressLineNumbers w:val="0"/>
              <w:jc w:val="center"/>
              <w:textAlignment w:val="top"/>
              <w:rPr>
                <w:rFonts w:hint="default" w:cs="宋体" w:asciiTheme="minorEastAsia" w:hAnsiTheme="minorEastAsia" w:eastAsiaTheme="minorEastAsia"/>
                <w:sz w:val="18"/>
                <w:szCs w:val="18"/>
                <w:lang w:val="en-US" w:eastAsia="zh-CN"/>
              </w:rPr>
            </w:pPr>
            <w:r>
              <w:rPr>
                <w:rFonts w:hint="default" w:ascii="Calibri" w:hAnsi="Calibri" w:eastAsia="宋体" w:cs="Calibri"/>
                <w:i w:val="0"/>
                <w:iCs w:val="0"/>
                <w:color w:val="000000"/>
                <w:kern w:val="0"/>
                <w:sz w:val="21"/>
                <w:szCs w:val="21"/>
                <w:u w:val="none"/>
                <w:lang w:val="en-US" w:eastAsia="zh-CN" w:bidi="ar"/>
              </w:rPr>
              <w:t>0.00%</w:t>
            </w:r>
          </w:p>
        </w:tc>
        <w:tc>
          <w:tcPr>
            <w:tcW w:w="1550" w:type="dxa"/>
            <w:tcBorders>
              <w:tl2br w:val="nil"/>
              <w:tr2bl w:val="nil"/>
            </w:tcBorders>
            <w:vAlign w:val="center"/>
          </w:tcPr>
          <w:p>
            <w:pPr>
              <w:keepNext w:val="0"/>
              <w:keepLines w:val="0"/>
              <w:widowControl/>
              <w:suppressLineNumbers w:val="0"/>
              <w:jc w:val="center"/>
              <w:textAlignment w:val="center"/>
              <w:rPr>
                <w:rFonts w:hint="eastAsia" w:cs="宋体" w:asciiTheme="minorEastAsia" w:hAnsiTheme="minorEastAsia" w:eastAsiaTheme="minorEastAsia"/>
                <w:sz w:val="18"/>
                <w:szCs w:val="18"/>
                <w:lang w:val="en-US" w:eastAsia="zh-CN"/>
              </w:rPr>
            </w:pPr>
            <w:r>
              <w:rPr>
                <w:rFonts w:hint="eastAsia" w:ascii="宋体" w:hAnsi="宋体" w:eastAsia="宋体" w:cs="宋体"/>
                <w:i w:val="0"/>
                <w:iCs w:val="0"/>
                <w:color w:val="000000"/>
                <w:kern w:val="0"/>
                <w:sz w:val="18"/>
                <w:szCs w:val="18"/>
                <w:u w:val="none"/>
                <w:lang w:val="en-US" w:eastAsia="zh-CN" w:bidi="ar"/>
              </w:rPr>
              <w:t>0</w:t>
            </w:r>
          </w:p>
        </w:tc>
        <w:tc>
          <w:tcPr>
            <w:tcW w:w="1553" w:type="dxa"/>
            <w:tcBorders>
              <w:right w:val="single" w:color="auto" w:sz="8" w:space="0"/>
              <w:tl2br w:val="nil"/>
              <w:tr2bl w:val="nil"/>
            </w:tcBorders>
            <w:vAlign w:val="top"/>
          </w:tcPr>
          <w:p>
            <w:pPr>
              <w:keepNext w:val="0"/>
              <w:keepLines w:val="0"/>
              <w:widowControl/>
              <w:suppressLineNumbers w:val="0"/>
              <w:jc w:val="center"/>
              <w:textAlignment w:val="top"/>
              <w:rPr>
                <w:rFonts w:hint="eastAsia" w:cs="宋体" w:asciiTheme="minorEastAsia" w:hAnsiTheme="minorEastAsia" w:eastAsiaTheme="minorEastAsia"/>
                <w:sz w:val="18"/>
                <w:szCs w:val="18"/>
                <w:lang w:val="en-US" w:eastAsia="zh-CN"/>
              </w:rPr>
            </w:pPr>
            <w:r>
              <w:rPr>
                <w:rFonts w:hint="default" w:ascii="Calibri" w:hAnsi="Calibri" w:eastAsia="宋体" w:cs="Calibri"/>
                <w:i w:val="0"/>
                <w:iCs w:val="0"/>
                <w:color w:val="000000"/>
                <w:kern w:val="0"/>
                <w:sz w:val="21"/>
                <w:szCs w:val="21"/>
                <w:u w:val="none"/>
                <w:lang w:val="en-US" w:eastAsia="zh-CN" w:bidi="ar"/>
              </w:rPr>
              <w:t>0.00%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54" w:hRule="atLeast"/>
          <w:jc w:val="center"/>
        </w:trPr>
        <w:tc>
          <w:tcPr>
            <w:tcW w:w="3290" w:type="dxa"/>
            <w:tcBorders>
              <w:left w:val="single" w:color="auto" w:sz="8" w:space="0"/>
              <w:tl2br w:val="nil"/>
              <w:tr2bl w:val="nil"/>
            </w:tcBorders>
            <w:vAlign w:val="center"/>
          </w:tcPr>
          <w:p>
            <w:pPr>
              <w:jc w:val="left"/>
              <w:rPr>
                <w:rFonts w:cs="宋体" w:asciiTheme="minorEastAsia" w:hAnsiTheme="minorEastAsia"/>
                <w:sz w:val="18"/>
                <w:szCs w:val="18"/>
              </w:rPr>
            </w:pPr>
            <w:r>
              <w:rPr>
                <w:rFonts w:hint="eastAsia" w:cs="宋体" w:asciiTheme="minorEastAsia" w:hAnsiTheme="minorEastAsia"/>
                <w:sz w:val="18"/>
                <w:szCs w:val="18"/>
              </w:rPr>
              <w:t>代客境外理财投资QDII</w:t>
            </w:r>
          </w:p>
        </w:tc>
        <w:tc>
          <w:tcPr>
            <w:tcW w:w="1658" w:type="dxa"/>
            <w:tcBorders>
              <w:tl2br w:val="nil"/>
              <w:tr2bl w:val="nil"/>
            </w:tcBorders>
            <w:vAlign w:val="center"/>
          </w:tcPr>
          <w:p>
            <w:pPr>
              <w:keepNext w:val="0"/>
              <w:keepLines w:val="0"/>
              <w:widowControl/>
              <w:suppressLineNumbers w:val="0"/>
              <w:jc w:val="center"/>
              <w:textAlignment w:val="center"/>
              <w:rPr>
                <w:rFonts w:hint="eastAsia" w:cs="宋体" w:asciiTheme="minorEastAsia" w:hAnsiTheme="minorEastAsia" w:eastAsiaTheme="minorEastAsia"/>
                <w:sz w:val="18"/>
                <w:szCs w:val="18"/>
                <w:lang w:val="en-US" w:eastAsia="zh-CN"/>
              </w:rPr>
            </w:pPr>
            <w:r>
              <w:rPr>
                <w:rFonts w:hint="eastAsia" w:ascii="宋体" w:hAnsi="宋体" w:eastAsia="宋体" w:cs="宋体"/>
                <w:i w:val="0"/>
                <w:iCs w:val="0"/>
                <w:color w:val="000000"/>
                <w:kern w:val="0"/>
                <w:sz w:val="18"/>
                <w:szCs w:val="18"/>
                <w:u w:val="none"/>
                <w:lang w:val="en-US" w:eastAsia="zh-CN" w:bidi="ar"/>
              </w:rPr>
              <w:t>0</w:t>
            </w:r>
          </w:p>
        </w:tc>
        <w:tc>
          <w:tcPr>
            <w:tcW w:w="1483" w:type="dxa"/>
            <w:tcBorders>
              <w:tl2br w:val="nil"/>
              <w:tr2bl w:val="nil"/>
            </w:tcBorders>
            <w:vAlign w:val="top"/>
          </w:tcPr>
          <w:p>
            <w:pPr>
              <w:keepNext w:val="0"/>
              <w:keepLines w:val="0"/>
              <w:widowControl/>
              <w:suppressLineNumbers w:val="0"/>
              <w:jc w:val="center"/>
              <w:textAlignment w:val="top"/>
              <w:rPr>
                <w:rFonts w:hint="default" w:cs="宋体" w:asciiTheme="minorEastAsia" w:hAnsiTheme="minorEastAsia" w:eastAsiaTheme="minorEastAsia"/>
                <w:sz w:val="18"/>
                <w:szCs w:val="18"/>
                <w:lang w:val="en-US" w:eastAsia="zh-CN"/>
              </w:rPr>
            </w:pPr>
            <w:r>
              <w:rPr>
                <w:rFonts w:hint="default" w:ascii="Calibri" w:hAnsi="Calibri" w:eastAsia="宋体" w:cs="Calibri"/>
                <w:i w:val="0"/>
                <w:iCs w:val="0"/>
                <w:color w:val="000000"/>
                <w:kern w:val="0"/>
                <w:sz w:val="21"/>
                <w:szCs w:val="21"/>
                <w:u w:val="none"/>
                <w:lang w:val="en-US" w:eastAsia="zh-CN" w:bidi="ar"/>
              </w:rPr>
              <w:t>0.00%</w:t>
            </w:r>
          </w:p>
        </w:tc>
        <w:tc>
          <w:tcPr>
            <w:tcW w:w="1550" w:type="dxa"/>
            <w:tcBorders>
              <w:tl2br w:val="nil"/>
              <w:tr2bl w:val="nil"/>
            </w:tcBorders>
            <w:vAlign w:val="center"/>
          </w:tcPr>
          <w:p>
            <w:pPr>
              <w:keepNext w:val="0"/>
              <w:keepLines w:val="0"/>
              <w:widowControl/>
              <w:suppressLineNumbers w:val="0"/>
              <w:jc w:val="center"/>
              <w:textAlignment w:val="center"/>
              <w:rPr>
                <w:rFonts w:hint="eastAsia" w:cs="宋体" w:asciiTheme="minorEastAsia" w:hAnsiTheme="minorEastAsia" w:eastAsiaTheme="minorEastAsia"/>
                <w:sz w:val="18"/>
                <w:szCs w:val="18"/>
                <w:lang w:val="en-US" w:eastAsia="zh-CN"/>
              </w:rPr>
            </w:pPr>
            <w:r>
              <w:rPr>
                <w:rFonts w:hint="eastAsia" w:ascii="宋体" w:hAnsi="宋体" w:eastAsia="宋体" w:cs="宋体"/>
                <w:i w:val="0"/>
                <w:iCs w:val="0"/>
                <w:color w:val="000000"/>
                <w:kern w:val="0"/>
                <w:sz w:val="18"/>
                <w:szCs w:val="18"/>
                <w:u w:val="none"/>
                <w:lang w:val="en-US" w:eastAsia="zh-CN" w:bidi="ar"/>
              </w:rPr>
              <w:t>0</w:t>
            </w:r>
          </w:p>
        </w:tc>
        <w:tc>
          <w:tcPr>
            <w:tcW w:w="1553" w:type="dxa"/>
            <w:tcBorders>
              <w:right w:val="single" w:color="auto" w:sz="8" w:space="0"/>
              <w:tl2br w:val="nil"/>
              <w:tr2bl w:val="nil"/>
            </w:tcBorders>
            <w:vAlign w:val="top"/>
          </w:tcPr>
          <w:p>
            <w:pPr>
              <w:keepNext w:val="0"/>
              <w:keepLines w:val="0"/>
              <w:widowControl/>
              <w:suppressLineNumbers w:val="0"/>
              <w:jc w:val="center"/>
              <w:textAlignment w:val="top"/>
              <w:rPr>
                <w:rFonts w:cs="宋体" w:asciiTheme="minorEastAsia" w:hAnsiTheme="minorEastAsia"/>
                <w:sz w:val="18"/>
                <w:szCs w:val="18"/>
              </w:rPr>
            </w:pPr>
            <w:r>
              <w:rPr>
                <w:rFonts w:hint="default" w:ascii="Calibri" w:hAnsi="Calibri" w:eastAsia="宋体" w:cs="Calibri"/>
                <w:i w:val="0"/>
                <w:iCs w:val="0"/>
                <w:color w:val="000000"/>
                <w:kern w:val="0"/>
                <w:sz w:val="21"/>
                <w:szCs w:val="21"/>
                <w:u w:val="none"/>
                <w:lang w:val="en-US" w:eastAsia="zh-CN" w:bidi="ar"/>
              </w:rPr>
              <w:t>0.00%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3290" w:type="dxa"/>
            <w:tcBorders>
              <w:left w:val="single" w:color="auto" w:sz="8" w:space="0"/>
              <w:tl2br w:val="nil"/>
              <w:tr2bl w:val="nil"/>
            </w:tcBorders>
            <w:vAlign w:val="center"/>
          </w:tcPr>
          <w:p>
            <w:pPr>
              <w:jc w:val="left"/>
              <w:rPr>
                <w:rFonts w:cs="宋体" w:asciiTheme="minorEastAsia" w:hAnsiTheme="minorEastAsia"/>
                <w:sz w:val="18"/>
                <w:szCs w:val="18"/>
              </w:rPr>
            </w:pPr>
            <w:r>
              <w:rPr>
                <w:rFonts w:hint="eastAsia" w:cs="宋体" w:asciiTheme="minorEastAsia" w:hAnsiTheme="minorEastAsia"/>
                <w:sz w:val="18"/>
                <w:szCs w:val="18"/>
              </w:rPr>
              <w:t>资管产品（公募基金）</w:t>
            </w:r>
          </w:p>
        </w:tc>
        <w:tc>
          <w:tcPr>
            <w:tcW w:w="1658" w:type="dxa"/>
            <w:tcBorders>
              <w:tl2br w:val="nil"/>
              <w:tr2bl w:val="nil"/>
            </w:tcBorders>
            <w:vAlign w:val="center"/>
          </w:tcPr>
          <w:p>
            <w:pPr>
              <w:keepNext w:val="0"/>
              <w:keepLines w:val="0"/>
              <w:widowControl/>
              <w:suppressLineNumbers w:val="0"/>
              <w:jc w:val="center"/>
              <w:textAlignment w:val="center"/>
            </w:pPr>
            <w:r>
              <w:rPr>
                <w:rFonts w:hint="default" w:ascii="Calibri" w:hAnsi="Calibri" w:eastAsia="宋体" w:cs="Calibri"/>
                <w:i w:val="0"/>
                <w:iCs w:val="0"/>
                <w:color w:val="000000"/>
                <w:kern w:val="0"/>
                <w:sz w:val="21"/>
                <w:szCs w:val="21"/>
                <w:u w:val="none"/>
                <w:lang w:val="en-US" w:eastAsia="zh-CN" w:bidi="ar"/>
              </w:rPr>
              <w:t>0</w:t>
            </w:r>
          </w:p>
        </w:tc>
        <w:tc>
          <w:tcPr>
            <w:tcW w:w="1483" w:type="dxa"/>
            <w:tcBorders>
              <w:tl2br w:val="nil"/>
              <w:tr2bl w:val="nil"/>
            </w:tcBorders>
            <w:vAlign w:val="top"/>
          </w:tcPr>
          <w:p>
            <w:pPr>
              <w:keepNext w:val="0"/>
              <w:keepLines w:val="0"/>
              <w:widowControl/>
              <w:suppressLineNumbers w:val="0"/>
              <w:jc w:val="center"/>
              <w:textAlignment w:val="top"/>
            </w:pPr>
            <w:r>
              <w:rPr>
                <w:rFonts w:hint="default" w:ascii="Calibri" w:hAnsi="Calibri" w:eastAsia="宋体" w:cs="Calibri"/>
                <w:i w:val="0"/>
                <w:iCs w:val="0"/>
                <w:color w:val="000000"/>
                <w:kern w:val="0"/>
                <w:sz w:val="21"/>
                <w:szCs w:val="21"/>
                <w:u w:val="none"/>
                <w:lang w:val="en-US" w:eastAsia="zh-CN" w:bidi="ar"/>
              </w:rPr>
              <w:t>0.00%</w:t>
            </w:r>
          </w:p>
        </w:tc>
        <w:tc>
          <w:tcPr>
            <w:tcW w:w="1550" w:type="dxa"/>
            <w:tcBorders>
              <w:tl2br w:val="nil"/>
              <w:tr2bl w:val="nil"/>
            </w:tcBorders>
            <w:vAlign w:val="center"/>
          </w:tcPr>
          <w:p>
            <w:pPr>
              <w:keepNext w:val="0"/>
              <w:keepLines w:val="0"/>
              <w:widowControl/>
              <w:suppressLineNumbers w:val="0"/>
              <w:jc w:val="center"/>
              <w:textAlignment w:val="center"/>
            </w:pPr>
            <w:r>
              <w:rPr>
                <w:rFonts w:hint="default" w:ascii="Calibri" w:hAnsi="Calibri" w:eastAsia="宋体" w:cs="Calibri"/>
                <w:i w:val="0"/>
                <w:iCs w:val="0"/>
                <w:color w:val="000000"/>
                <w:kern w:val="0"/>
                <w:sz w:val="21"/>
                <w:szCs w:val="21"/>
                <w:u w:val="none"/>
                <w:lang w:val="en-US" w:eastAsia="zh-CN" w:bidi="ar"/>
              </w:rPr>
              <w:t>3063.24</w:t>
            </w:r>
          </w:p>
        </w:tc>
        <w:tc>
          <w:tcPr>
            <w:tcW w:w="1553" w:type="dxa"/>
            <w:tcBorders>
              <w:right w:val="single" w:color="auto" w:sz="8" w:space="0"/>
              <w:tl2br w:val="nil"/>
              <w:tr2bl w:val="nil"/>
            </w:tcBorders>
            <w:vAlign w:val="top"/>
          </w:tcPr>
          <w:p>
            <w:pPr>
              <w:keepNext w:val="0"/>
              <w:keepLines w:val="0"/>
              <w:widowControl/>
              <w:suppressLineNumbers w:val="0"/>
              <w:jc w:val="center"/>
              <w:textAlignment w:val="top"/>
            </w:pPr>
            <w:r>
              <w:rPr>
                <w:rFonts w:hint="default" w:ascii="Calibri" w:hAnsi="Calibri" w:eastAsia="宋体" w:cs="Calibri"/>
                <w:i w:val="0"/>
                <w:iCs w:val="0"/>
                <w:color w:val="000000"/>
                <w:kern w:val="0"/>
                <w:sz w:val="21"/>
                <w:szCs w:val="21"/>
                <w:u w:val="none"/>
                <w:lang w:val="en-US" w:eastAsia="zh-CN" w:bidi="ar"/>
              </w:rPr>
              <w:t>1.27%</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3290" w:type="dxa"/>
            <w:tcBorders>
              <w:left w:val="single" w:color="auto" w:sz="8" w:space="0"/>
              <w:tl2br w:val="nil"/>
              <w:tr2bl w:val="nil"/>
            </w:tcBorders>
            <w:vAlign w:val="center"/>
          </w:tcPr>
          <w:p>
            <w:pPr>
              <w:jc w:val="left"/>
              <w:rPr>
                <w:rFonts w:hint="eastAsia" w:cs="宋体" w:asciiTheme="minorEastAsia" w:hAnsiTheme="minorEastAsia"/>
                <w:sz w:val="18"/>
                <w:szCs w:val="18"/>
              </w:rPr>
            </w:pPr>
            <w:r>
              <w:rPr>
                <w:rFonts w:hint="eastAsia" w:cs="宋体" w:asciiTheme="minorEastAsia" w:hAnsiTheme="minorEastAsia"/>
                <w:sz w:val="18"/>
                <w:szCs w:val="18"/>
              </w:rPr>
              <w:t>资管产品（除公募基金）</w:t>
            </w:r>
          </w:p>
        </w:tc>
        <w:tc>
          <w:tcPr>
            <w:tcW w:w="1658" w:type="dxa"/>
            <w:tcBorders>
              <w:tl2br w:val="nil"/>
              <w:tr2bl w:val="nil"/>
            </w:tcBorders>
            <w:vAlign w:val="center"/>
          </w:tcPr>
          <w:p>
            <w:pPr>
              <w:keepNext w:val="0"/>
              <w:keepLines w:val="0"/>
              <w:widowControl/>
              <w:suppressLineNumbers w:val="0"/>
              <w:jc w:val="center"/>
              <w:textAlignment w:val="center"/>
              <w:rPr>
                <w:rFonts w:hint="eastAsia" w:cs="宋体" w:asciiTheme="minorEastAsia" w:hAnsiTheme="minorEastAsia" w:eastAsiaTheme="minorEastAsia"/>
                <w:sz w:val="18"/>
                <w:szCs w:val="18"/>
                <w:lang w:val="en-US" w:eastAsia="zh-CN"/>
              </w:rPr>
            </w:pPr>
            <w:r>
              <w:rPr>
                <w:rFonts w:hint="default" w:ascii="Calibri" w:hAnsi="Calibri" w:eastAsia="宋体" w:cs="Calibri"/>
                <w:i w:val="0"/>
                <w:iCs w:val="0"/>
                <w:color w:val="000000"/>
                <w:kern w:val="0"/>
                <w:sz w:val="21"/>
                <w:szCs w:val="21"/>
                <w:u w:val="none"/>
                <w:lang w:val="en-US" w:eastAsia="zh-CN" w:bidi="ar"/>
              </w:rPr>
              <w:t>109324.61</w:t>
            </w:r>
          </w:p>
        </w:tc>
        <w:tc>
          <w:tcPr>
            <w:tcW w:w="1483" w:type="dxa"/>
            <w:tcBorders>
              <w:tl2br w:val="nil"/>
              <w:tr2bl w:val="nil"/>
            </w:tcBorders>
            <w:vAlign w:val="top"/>
          </w:tcPr>
          <w:p>
            <w:pPr>
              <w:keepNext w:val="0"/>
              <w:keepLines w:val="0"/>
              <w:widowControl/>
              <w:suppressLineNumbers w:val="0"/>
              <w:jc w:val="center"/>
              <w:textAlignment w:val="top"/>
              <w:rPr>
                <w:rFonts w:hint="default" w:cs="宋体" w:asciiTheme="minorEastAsia" w:hAnsiTheme="minorEastAsia" w:eastAsiaTheme="minorEastAsia"/>
                <w:sz w:val="18"/>
                <w:szCs w:val="18"/>
                <w:lang w:val="en-US" w:eastAsia="zh-CN"/>
              </w:rPr>
            </w:pPr>
            <w:r>
              <w:rPr>
                <w:rFonts w:hint="default" w:ascii="Calibri" w:hAnsi="Calibri" w:eastAsia="宋体" w:cs="Calibri"/>
                <w:i w:val="0"/>
                <w:iCs w:val="0"/>
                <w:color w:val="000000"/>
                <w:kern w:val="0"/>
                <w:sz w:val="21"/>
                <w:szCs w:val="21"/>
                <w:u w:val="none"/>
                <w:lang w:val="en-US" w:eastAsia="zh-CN" w:bidi="ar"/>
              </w:rPr>
              <w:t>51.45%</w:t>
            </w:r>
          </w:p>
        </w:tc>
        <w:tc>
          <w:tcPr>
            <w:tcW w:w="1550" w:type="dxa"/>
            <w:tcBorders>
              <w:tl2br w:val="nil"/>
              <w:tr2bl w:val="nil"/>
            </w:tcBorders>
            <w:vAlign w:val="center"/>
          </w:tcPr>
          <w:p>
            <w:pPr>
              <w:keepNext w:val="0"/>
              <w:keepLines w:val="0"/>
              <w:widowControl/>
              <w:suppressLineNumbers w:val="0"/>
              <w:jc w:val="center"/>
              <w:textAlignment w:val="center"/>
              <w:rPr>
                <w:rFonts w:hint="eastAsia" w:cs="宋体" w:asciiTheme="minorEastAsia" w:hAnsiTheme="minorEastAsia" w:eastAsiaTheme="minorEastAsia"/>
                <w:sz w:val="18"/>
                <w:szCs w:val="18"/>
                <w:lang w:val="en-US" w:eastAsia="zh-CN"/>
              </w:rPr>
            </w:pPr>
            <w:r>
              <w:rPr>
                <w:rFonts w:hint="eastAsia" w:ascii="宋体" w:hAnsi="宋体" w:eastAsia="宋体" w:cs="宋体"/>
                <w:i w:val="0"/>
                <w:iCs w:val="0"/>
                <w:color w:val="000000"/>
                <w:kern w:val="0"/>
                <w:sz w:val="18"/>
                <w:szCs w:val="18"/>
                <w:u w:val="none"/>
                <w:lang w:val="en-US" w:eastAsia="zh-CN" w:bidi="ar"/>
              </w:rPr>
              <w:t>0</w:t>
            </w:r>
          </w:p>
        </w:tc>
        <w:tc>
          <w:tcPr>
            <w:tcW w:w="1553" w:type="dxa"/>
            <w:tcBorders>
              <w:right w:val="single" w:color="auto" w:sz="8" w:space="0"/>
              <w:tl2br w:val="nil"/>
              <w:tr2bl w:val="nil"/>
            </w:tcBorders>
            <w:vAlign w:val="top"/>
          </w:tcPr>
          <w:p>
            <w:pPr>
              <w:keepNext w:val="0"/>
              <w:keepLines w:val="0"/>
              <w:widowControl/>
              <w:suppressLineNumbers w:val="0"/>
              <w:jc w:val="center"/>
              <w:textAlignment w:val="top"/>
              <w:rPr>
                <w:rFonts w:cs="宋体" w:asciiTheme="minorEastAsia" w:hAnsiTheme="minorEastAsia"/>
                <w:sz w:val="18"/>
                <w:szCs w:val="18"/>
              </w:rPr>
            </w:pPr>
            <w:r>
              <w:rPr>
                <w:rFonts w:hint="default" w:ascii="Calibri" w:hAnsi="Calibri" w:eastAsia="宋体" w:cs="Calibri"/>
                <w:i w:val="0"/>
                <w:iCs w:val="0"/>
                <w:color w:val="000000"/>
                <w:kern w:val="0"/>
                <w:sz w:val="21"/>
                <w:szCs w:val="21"/>
                <w:u w:val="none"/>
                <w:lang w:val="en-US" w:eastAsia="zh-CN" w:bidi="ar"/>
              </w:rPr>
              <w:t>0.00%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3290" w:type="dxa"/>
            <w:tcBorders>
              <w:left w:val="single" w:color="auto" w:sz="8" w:space="0"/>
              <w:tl2br w:val="nil"/>
              <w:tr2bl w:val="nil"/>
            </w:tcBorders>
            <w:vAlign w:val="center"/>
          </w:tcPr>
          <w:p>
            <w:pPr>
              <w:jc w:val="left"/>
              <w:rPr>
                <w:rFonts w:hint="eastAsia" w:cs="宋体" w:asciiTheme="minorEastAsia" w:hAnsiTheme="minorEastAsia"/>
                <w:sz w:val="18"/>
                <w:szCs w:val="18"/>
              </w:rPr>
            </w:pPr>
            <w:r>
              <w:rPr>
                <w:rFonts w:hint="eastAsia" w:cs="宋体" w:asciiTheme="minorEastAsia" w:hAnsiTheme="minorEastAsia"/>
                <w:sz w:val="18"/>
                <w:szCs w:val="18"/>
              </w:rPr>
              <w:t>私募基金</w:t>
            </w:r>
          </w:p>
        </w:tc>
        <w:tc>
          <w:tcPr>
            <w:tcW w:w="1658" w:type="dxa"/>
            <w:tcBorders>
              <w:tl2br w:val="nil"/>
              <w:tr2bl w:val="nil"/>
            </w:tcBorders>
            <w:vAlign w:val="center"/>
          </w:tcPr>
          <w:p>
            <w:pPr>
              <w:keepNext w:val="0"/>
              <w:keepLines w:val="0"/>
              <w:widowControl/>
              <w:suppressLineNumbers w:val="0"/>
              <w:jc w:val="center"/>
              <w:textAlignment w:val="center"/>
              <w:rPr>
                <w:rFonts w:hint="eastAsia" w:cs="宋体" w:asciiTheme="minorEastAsia" w:hAnsiTheme="minorEastAsia" w:eastAsiaTheme="minorEastAsia"/>
                <w:sz w:val="18"/>
                <w:szCs w:val="18"/>
                <w:lang w:val="en-US" w:eastAsia="zh-CN"/>
              </w:rPr>
            </w:pPr>
            <w:r>
              <w:rPr>
                <w:rFonts w:hint="eastAsia" w:ascii="宋体" w:hAnsi="宋体" w:eastAsia="宋体" w:cs="宋体"/>
                <w:i w:val="0"/>
                <w:iCs w:val="0"/>
                <w:color w:val="000000"/>
                <w:kern w:val="0"/>
                <w:sz w:val="18"/>
                <w:szCs w:val="18"/>
                <w:u w:val="none"/>
                <w:lang w:val="en-US" w:eastAsia="zh-CN" w:bidi="ar"/>
              </w:rPr>
              <w:t>0</w:t>
            </w:r>
          </w:p>
        </w:tc>
        <w:tc>
          <w:tcPr>
            <w:tcW w:w="1483" w:type="dxa"/>
            <w:tcBorders>
              <w:tl2br w:val="nil"/>
              <w:tr2bl w:val="nil"/>
            </w:tcBorders>
            <w:vAlign w:val="top"/>
          </w:tcPr>
          <w:p>
            <w:pPr>
              <w:keepNext w:val="0"/>
              <w:keepLines w:val="0"/>
              <w:widowControl/>
              <w:suppressLineNumbers w:val="0"/>
              <w:jc w:val="center"/>
              <w:textAlignment w:val="top"/>
              <w:rPr>
                <w:rFonts w:hint="default" w:cs="宋体" w:asciiTheme="minorEastAsia" w:hAnsiTheme="minorEastAsia" w:eastAsiaTheme="minorEastAsia"/>
                <w:sz w:val="18"/>
                <w:szCs w:val="18"/>
                <w:lang w:val="en-US" w:eastAsia="zh-CN"/>
              </w:rPr>
            </w:pPr>
            <w:r>
              <w:rPr>
                <w:rFonts w:hint="default" w:ascii="Calibri" w:hAnsi="Calibri" w:eastAsia="宋体" w:cs="Calibri"/>
                <w:i w:val="0"/>
                <w:iCs w:val="0"/>
                <w:color w:val="000000"/>
                <w:kern w:val="0"/>
                <w:sz w:val="21"/>
                <w:szCs w:val="21"/>
                <w:u w:val="none"/>
                <w:lang w:val="en-US" w:eastAsia="zh-CN" w:bidi="ar"/>
              </w:rPr>
              <w:t>0.00%</w:t>
            </w:r>
          </w:p>
        </w:tc>
        <w:tc>
          <w:tcPr>
            <w:tcW w:w="1550" w:type="dxa"/>
            <w:tcBorders>
              <w:tl2br w:val="nil"/>
              <w:tr2bl w:val="nil"/>
            </w:tcBorders>
            <w:vAlign w:val="center"/>
          </w:tcPr>
          <w:p>
            <w:pPr>
              <w:keepNext w:val="0"/>
              <w:keepLines w:val="0"/>
              <w:widowControl/>
              <w:suppressLineNumbers w:val="0"/>
              <w:jc w:val="center"/>
              <w:textAlignment w:val="center"/>
              <w:rPr>
                <w:rFonts w:hint="default" w:cs="宋体" w:asciiTheme="minorEastAsia" w:hAnsiTheme="minorEastAsia" w:eastAsiaTheme="minorEastAsia"/>
                <w:sz w:val="18"/>
                <w:szCs w:val="18"/>
                <w:lang w:val="en-US" w:eastAsia="zh-CN"/>
              </w:rPr>
            </w:pPr>
            <w:r>
              <w:rPr>
                <w:rFonts w:hint="eastAsia" w:ascii="宋体" w:hAnsi="宋体" w:eastAsia="宋体" w:cs="宋体"/>
                <w:i w:val="0"/>
                <w:iCs w:val="0"/>
                <w:color w:val="000000"/>
                <w:kern w:val="0"/>
                <w:sz w:val="18"/>
                <w:szCs w:val="18"/>
                <w:u w:val="none"/>
                <w:lang w:val="en-US" w:eastAsia="zh-CN" w:bidi="ar"/>
              </w:rPr>
              <w:t>0</w:t>
            </w:r>
          </w:p>
        </w:tc>
        <w:tc>
          <w:tcPr>
            <w:tcW w:w="1553" w:type="dxa"/>
            <w:tcBorders>
              <w:right w:val="single" w:color="auto" w:sz="8" w:space="0"/>
              <w:tl2br w:val="nil"/>
              <w:tr2bl w:val="nil"/>
            </w:tcBorders>
            <w:vAlign w:val="top"/>
          </w:tcPr>
          <w:p>
            <w:pPr>
              <w:keepNext w:val="0"/>
              <w:keepLines w:val="0"/>
              <w:widowControl/>
              <w:suppressLineNumbers w:val="0"/>
              <w:jc w:val="center"/>
              <w:textAlignment w:val="top"/>
              <w:rPr>
                <w:rFonts w:cs="宋体" w:asciiTheme="minorEastAsia" w:hAnsiTheme="minorEastAsia"/>
                <w:sz w:val="18"/>
                <w:szCs w:val="18"/>
              </w:rPr>
            </w:pPr>
            <w:r>
              <w:rPr>
                <w:rFonts w:hint="default" w:ascii="Calibri" w:hAnsi="Calibri" w:eastAsia="宋体" w:cs="Calibri"/>
                <w:i w:val="0"/>
                <w:iCs w:val="0"/>
                <w:color w:val="000000"/>
                <w:kern w:val="0"/>
                <w:sz w:val="21"/>
                <w:szCs w:val="21"/>
                <w:u w:val="none"/>
                <w:lang w:val="en-US" w:eastAsia="zh-CN" w:bidi="ar"/>
              </w:rPr>
              <w:t>0.00%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3290" w:type="dxa"/>
            <w:tcBorders>
              <w:left w:val="single" w:color="auto" w:sz="8" w:space="0"/>
              <w:tl2br w:val="nil"/>
              <w:tr2bl w:val="nil"/>
            </w:tcBorders>
            <w:vAlign w:val="center"/>
          </w:tcPr>
          <w:p>
            <w:pPr>
              <w:jc w:val="left"/>
              <w:rPr>
                <w:rFonts w:hint="eastAsia" w:cs="宋体" w:asciiTheme="minorEastAsia" w:hAnsiTheme="minorEastAsia"/>
                <w:sz w:val="18"/>
                <w:szCs w:val="18"/>
              </w:rPr>
            </w:pPr>
            <w:r>
              <w:rPr>
                <w:rFonts w:hint="eastAsia" w:cs="宋体" w:asciiTheme="minorEastAsia" w:hAnsiTheme="minorEastAsia"/>
                <w:sz w:val="18"/>
                <w:szCs w:val="18"/>
              </w:rPr>
              <w:t>其他</w:t>
            </w:r>
          </w:p>
        </w:tc>
        <w:tc>
          <w:tcPr>
            <w:tcW w:w="1658" w:type="dxa"/>
            <w:tcBorders>
              <w:tl2br w:val="nil"/>
              <w:tr2bl w:val="nil"/>
            </w:tcBorders>
            <w:vAlign w:val="center"/>
          </w:tcPr>
          <w:p>
            <w:pPr>
              <w:keepNext w:val="0"/>
              <w:keepLines w:val="0"/>
              <w:widowControl/>
              <w:suppressLineNumbers w:val="0"/>
              <w:jc w:val="center"/>
              <w:textAlignment w:val="center"/>
              <w:rPr>
                <w:rFonts w:hint="eastAsia" w:cs="宋体" w:asciiTheme="minorEastAsia" w:hAnsiTheme="minorEastAsia" w:eastAsiaTheme="minorEastAsia"/>
                <w:sz w:val="18"/>
                <w:szCs w:val="18"/>
                <w:lang w:val="en-US" w:eastAsia="zh-CN"/>
              </w:rPr>
            </w:pPr>
            <w:r>
              <w:rPr>
                <w:rFonts w:hint="eastAsia" w:ascii="宋体" w:hAnsi="宋体" w:eastAsia="宋体" w:cs="宋体"/>
                <w:i w:val="0"/>
                <w:iCs w:val="0"/>
                <w:color w:val="000000"/>
                <w:kern w:val="0"/>
                <w:sz w:val="18"/>
                <w:szCs w:val="18"/>
                <w:u w:val="none"/>
                <w:lang w:val="en-US" w:eastAsia="zh-CN" w:bidi="ar"/>
              </w:rPr>
              <w:t>0</w:t>
            </w:r>
          </w:p>
        </w:tc>
        <w:tc>
          <w:tcPr>
            <w:tcW w:w="1483" w:type="dxa"/>
            <w:tcBorders>
              <w:tl2br w:val="nil"/>
              <w:tr2bl w:val="nil"/>
            </w:tcBorders>
            <w:vAlign w:val="top"/>
          </w:tcPr>
          <w:p>
            <w:pPr>
              <w:keepNext w:val="0"/>
              <w:keepLines w:val="0"/>
              <w:widowControl/>
              <w:suppressLineNumbers w:val="0"/>
              <w:jc w:val="center"/>
              <w:textAlignment w:val="top"/>
              <w:rPr>
                <w:rFonts w:hint="default" w:cs="宋体" w:asciiTheme="minorEastAsia" w:hAnsiTheme="minorEastAsia" w:eastAsiaTheme="minorEastAsia"/>
                <w:sz w:val="18"/>
                <w:szCs w:val="18"/>
                <w:lang w:val="en-US" w:eastAsia="zh-CN"/>
              </w:rPr>
            </w:pPr>
            <w:r>
              <w:rPr>
                <w:rFonts w:hint="default" w:ascii="Calibri" w:hAnsi="Calibri" w:eastAsia="宋体" w:cs="Calibri"/>
                <w:i w:val="0"/>
                <w:iCs w:val="0"/>
                <w:color w:val="000000"/>
                <w:kern w:val="0"/>
                <w:sz w:val="21"/>
                <w:szCs w:val="21"/>
                <w:u w:val="none"/>
                <w:lang w:val="en-US" w:eastAsia="zh-CN" w:bidi="ar"/>
              </w:rPr>
              <w:t>0.00%</w:t>
            </w:r>
          </w:p>
        </w:tc>
        <w:tc>
          <w:tcPr>
            <w:tcW w:w="1550" w:type="dxa"/>
            <w:tcBorders>
              <w:tl2br w:val="nil"/>
              <w:tr2bl w:val="nil"/>
            </w:tcBorders>
            <w:vAlign w:val="center"/>
          </w:tcPr>
          <w:p>
            <w:pPr>
              <w:keepNext w:val="0"/>
              <w:keepLines w:val="0"/>
              <w:widowControl/>
              <w:suppressLineNumbers w:val="0"/>
              <w:jc w:val="center"/>
              <w:textAlignment w:val="center"/>
              <w:rPr>
                <w:rFonts w:hint="eastAsia" w:cs="宋体" w:asciiTheme="minorEastAsia" w:hAnsiTheme="minorEastAsia" w:eastAsiaTheme="minorEastAsia"/>
                <w:sz w:val="18"/>
                <w:szCs w:val="18"/>
                <w:lang w:val="en-US" w:eastAsia="zh-CN"/>
              </w:rPr>
            </w:pPr>
            <w:r>
              <w:rPr>
                <w:rFonts w:hint="eastAsia" w:ascii="宋体" w:hAnsi="宋体" w:eastAsia="宋体" w:cs="宋体"/>
                <w:i w:val="0"/>
                <w:iCs w:val="0"/>
                <w:color w:val="000000"/>
                <w:kern w:val="0"/>
                <w:sz w:val="18"/>
                <w:szCs w:val="18"/>
                <w:u w:val="none"/>
                <w:lang w:val="en-US" w:eastAsia="zh-CN" w:bidi="ar"/>
              </w:rPr>
              <w:t>0</w:t>
            </w:r>
          </w:p>
        </w:tc>
        <w:tc>
          <w:tcPr>
            <w:tcW w:w="1553" w:type="dxa"/>
            <w:tcBorders>
              <w:right w:val="single" w:color="auto" w:sz="8" w:space="0"/>
              <w:tl2br w:val="nil"/>
              <w:tr2bl w:val="nil"/>
            </w:tcBorders>
            <w:vAlign w:val="top"/>
          </w:tcPr>
          <w:p>
            <w:pPr>
              <w:keepNext w:val="0"/>
              <w:keepLines w:val="0"/>
              <w:widowControl/>
              <w:suppressLineNumbers w:val="0"/>
              <w:jc w:val="center"/>
              <w:textAlignment w:val="top"/>
              <w:rPr>
                <w:rFonts w:cs="宋体" w:asciiTheme="minorEastAsia" w:hAnsiTheme="minorEastAsia"/>
                <w:sz w:val="18"/>
                <w:szCs w:val="18"/>
              </w:rPr>
            </w:pPr>
            <w:r>
              <w:rPr>
                <w:rFonts w:hint="default" w:ascii="Calibri" w:hAnsi="Calibri" w:eastAsia="宋体" w:cs="Calibri"/>
                <w:i w:val="0"/>
                <w:iCs w:val="0"/>
                <w:color w:val="000000"/>
                <w:kern w:val="0"/>
                <w:sz w:val="21"/>
                <w:szCs w:val="21"/>
                <w:u w:val="none"/>
                <w:lang w:val="en-US" w:eastAsia="zh-CN" w:bidi="ar"/>
              </w:rPr>
              <w:t>0.00%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3290" w:type="dxa"/>
            <w:tcBorders>
              <w:left w:val="single" w:color="auto" w:sz="8" w:space="0"/>
              <w:tl2br w:val="nil"/>
              <w:tr2bl w:val="nil"/>
            </w:tcBorders>
            <w:vAlign w:val="center"/>
          </w:tcPr>
          <w:p>
            <w:pPr>
              <w:jc w:val="left"/>
              <w:rPr>
                <w:rFonts w:hint="eastAsia" w:cs="宋体" w:asciiTheme="minorEastAsia" w:hAnsiTheme="minorEastAsia"/>
                <w:sz w:val="18"/>
                <w:szCs w:val="18"/>
              </w:rPr>
            </w:pPr>
            <w:r>
              <w:rPr>
                <w:rFonts w:hint="eastAsia" w:cs="宋体" w:asciiTheme="minorEastAsia" w:hAnsiTheme="minorEastAsia"/>
                <w:sz w:val="18"/>
                <w:szCs w:val="18"/>
              </w:rPr>
              <w:t>合计</w:t>
            </w:r>
          </w:p>
        </w:tc>
        <w:tc>
          <w:tcPr>
            <w:tcW w:w="1658" w:type="dxa"/>
            <w:tcBorders>
              <w:tl2br w:val="nil"/>
              <w:tr2bl w:val="nil"/>
            </w:tcBorders>
            <w:vAlign w:val="center"/>
          </w:tcPr>
          <w:p>
            <w:pPr>
              <w:keepNext w:val="0"/>
              <w:keepLines w:val="0"/>
              <w:widowControl/>
              <w:suppressLineNumbers w:val="0"/>
              <w:jc w:val="center"/>
              <w:textAlignment w:val="center"/>
            </w:pPr>
            <w:r>
              <w:rPr>
                <w:rFonts w:hint="default" w:ascii="Calibri" w:hAnsi="Calibri" w:eastAsia="宋体" w:cs="Calibri"/>
                <w:i w:val="0"/>
                <w:iCs w:val="0"/>
                <w:color w:val="000000"/>
                <w:kern w:val="0"/>
                <w:sz w:val="21"/>
                <w:szCs w:val="21"/>
                <w:u w:val="none"/>
                <w:lang w:val="en-US" w:eastAsia="zh-CN" w:bidi="ar"/>
              </w:rPr>
              <w:t>212482.09</w:t>
            </w:r>
          </w:p>
        </w:tc>
        <w:tc>
          <w:tcPr>
            <w:tcW w:w="1483" w:type="dxa"/>
            <w:tcBorders>
              <w:tl2br w:val="nil"/>
              <w:tr2bl w:val="nil"/>
            </w:tcBorders>
            <w:vAlign w:val="top"/>
          </w:tcPr>
          <w:p>
            <w:pPr>
              <w:keepNext w:val="0"/>
              <w:keepLines w:val="0"/>
              <w:widowControl/>
              <w:suppressLineNumbers w:val="0"/>
              <w:jc w:val="center"/>
              <w:textAlignment w:val="top"/>
              <w:rPr>
                <w:rFonts w:hint="default" w:cs="宋体" w:asciiTheme="minorEastAsia" w:hAnsiTheme="minorEastAsia" w:eastAsiaTheme="minorEastAsia"/>
                <w:sz w:val="18"/>
                <w:szCs w:val="18"/>
                <w:lang w:val="en-US" w:eastAsia="zh-CN"/>
              </w:rPr>
            </w:pPr>
            <w:r>
              <w:rPr>
                <w:rFonts w:hint="default" w:ascii="Calibri" w:hAnsi="Calibri" w:eastAsia="宋体" w:cs="Calibri"/>
                <w:i w:val="0"/>
                <w:iCs w:val="0"/>
                <w:color w:val="000000"/>
                <w:kern w:val="0"/>
                <w:sz w:val="21"/>
                <w:szCs w:val="21"/>
                <w:u w:val="none"/>
                <w:lang w:val="en-US" w:eastAsia="zh-CN" w:bidi="ar"/>
              </w:rPr>
              <w:t>100.00%</w:t>
            </w:r>
          </w:p>
        </w:tc>
        <w:tc>
          <w:tcPr>
            <w:tcW w:w="1550" w:type="dxa"/>
            <w:tcBorders>
              <w:tl2br w:val="nil"/>
              <w:tr2bl w:val="nil"/>
            </w:tcBorders>
            <w:vAlign w:val="center"/>
          </w:tcPr>
          <w:p>
            <w:pPr>
              <w:keepNext w:val="0"/>
              <w:keepLines w:val="0"/>
              <w:widowControl/>
              <w:suppressLineNumbers w:val="0"/>
              <w:jc w:val="center"/>
              <w:textAlignment w:val="center"/>
            </w:pPr>
            <w:r>
              <w:rPr>
                <w:rFonts w:hint="default" w:ascii="Calibri" w:hAnsi="Calibri" w:eastAsia="宋体" w:cs="Calibri"/>
                <w:i w:val="0"/>
                <w:iCs w:val="0"/>
                <w:color w:val="000000"/>
                <w:kern w:val="0"/>
                <w:sz w:val="21"/>
                <w:szCs w:val="21"/>
                <w:u w:val="none"/>
                <w:lang w:val="en-US" w:eastAsia="zh-CN" w:bidi="ar"/>
              </w:rPr>
              <w:t>240309.37</w:t>
            </w:r>
          </w:p>
        </w:tc>
        <w:tc>
          <w:tcPr>
            <w:tcW w:w="1553" w:type="dxa"/>
            <w:tcBorders>
              <w:right w:val="single" w:color="auto" w:sz="8" w:space="0"/>
              <w:tl2br w:val="nil"/>
              <w:tr2bl w:val="nil"/>
            </w:tcBorders>
            <w:vAlign w:val="top"/>
          </w:tcPr>
          <w:p>
            <w:pPr>
              <w:keepNext w:val="0"/>
              <w:keepLines w:val="0"/>
              <w:widowControl/>
              <w:suppressLineNumbers w:val="0"/>
              <w:jc w:val="center"/>
              <w:textAlignment w:val="top"/>
              <w:rPr>
                <w:rFonts w:hint="default" w:cs="宋体" w:asciiTheme="minorEastAsia" w:hAnsiTheme="minorEastAsia" w:eastAsiaTheme="minorEastAsia"/>
                <w:sz w:val="18"/>
                <w:szCs w:val="18"/>
                <w:lang w:val="en-US" w:eastAsia="zh-CN"/>
              </w:rPr>
            </w:pPr>
            <w:r>
              <w:rPr>
                <w:rFonts w:hint="default" w:ascii="Calibri" w:hAnsi="Calibri" w:eastAsia="宋体" w:cs="Calibri"/>
                <w:i w:val="0"/>
                <w:iCs w:val="0"/>
                <w:color w:val="000000"/>
                <w:kern w:val="0"/>
                <w:sz w:val="21"/>
                <w:szCs w:val="21"/>
                <w:u w:val="none"/>
                <w:lang w:val="en-US" w:eastAsia="zh-CN" w:bidi="ar"/>
              </w:rPr>
              <w:t>100.00%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9534" w:type="dxa"/>
            <w:gridSpan w:val="5"/>
            <w:tcBorders>
              <w:left w:val="single" w:color="auto" w:sz="8" w:space="0"/>
              <w:right w:val="single" w:color="auto" w:sz="8" w:space="0"/>
              <w:tl2br w:val="nil"/>
              <w:tr2bl w:val="nil"/>
            </w:tcBorders>
            <w:vAlign w:val="center"/>
          </w:tcPr>
          <w:p>
            <w:pPr>
              <w:jc w:val="left"/>
              <w:rPr>
                <w:rFonts w:cs="宋体" w:asciiTheme="minorEastAsia" w:hAnsiTheme="minorEastAsia"/>
                <w:sz w:val="18"/>
                <w:szCs w:val="18"/>
              </w:rPr>
            </w:pPr>
            <w:r>
              <w:rPr>
                <w:rFonts w:hint="eastAsia" w:cs="宋体" w:asciiTheme="minorEastAsia" w:hAnsiTheme="minorEastAsia"/>
                <w:sz w:val="18"/>
                <w:szCs w:val="18"/>
                <w:lang w:val="en-US" w:eastAsia="zh-CN"/>
              </w:rPr>
              <w:t>注：所有资产金额均包含应计利息，无其他应收款项、清算款项。</w:t>
            </w:r>
          </w:p>
        </w:tc>
      </w:tr>
    </w:tbl>
    <w:p>
      <w:pPr>
        <w:adjustRightInd w:val="0"/>
        <w:spacing w:line="500" w:lineRule="exact"/>
        <w:ind w:firstLine="640" w:firstLineChars="200"/>
        <w:rPr>
          <w:rFonts w:hint="eastAsia" w:ascii="微软雅黑" w:hAnsi="微软雅黑" w:eastAsia="仿宋"/>
          <w:sz w:val="32"/>
        </w:rPr>
      </w:pPr>
    </w:p>
    <w:p>
      <w:pPr>
        <w:adjustRightInd w:val="0"/>
        <w:spacing w:line="500" w:lineRule="exact"/>
        <w:ind w:firstLine="640" w:firstLineChars="200"/>
        <w:rPr>
          <w:rFonts w:ascii="微软雅黑" w:hAnsi="微软雅黑" w:eastAsia="仿宋"/>
          <w:sz w:val="32"/>
        </w:rPr>
      </w:pPr>
      <w:r>
        <w:rPr>
          <w:rFonts w:hint="eastAsia" w:ascii="微软雅黑" w:hAnsi="微软雅黑" w:eastAsia="仿宋"/>
          <w:sz w:val="32"/>
        </w:rPr>
        <w:t>我行作为理财资金受托人，将会继续恪尽职守、勤勉尽责、谨慎管理、忠实履行有关法律、行政法规和理财协议的规定。</w:t>
      </w:r>
    </w:p>
    <w:p>
      <w:pPr>
        <w:adjustRightInd w:val="0"/>
        <w:spacing w:line="500" w:lineRule="exact"/>
        <w:ind w:firstLine="640" w:firstLineChars="200"/>
        <w:rPr>
          <w:rFonts w:ascii="微软雅黑" w:hAnsi="微软雅黑" w:eastAsia="仿宋"/>
          <w:sz w:val="32"/>
        </w:rPr>
      </w:pPr>
      <w:r>
        <w:rPr>
          <w:rFonts w:hint="eastAsia" w:ascii="微软雅黑" w:hAnsi="微软雅黑" w:eastAsia="仿宋"/>
          <w:sz w:val="32"/>
        </w:rPr>
        <w:t>感谢您一直以来对张家口银行的支持！敬请继续关注张家口银行正在热销的其他理财产品。</w:t>
      </w:r>
    </w:p>
    <w:p>
      <w:pPr>
        <w:adjustRightInd w:val="0"/>
        <w:spacing w:line="500" w:lineRule="exact"/>
        <w:jc w:val="both"/>
        <w:rPr>
          <w:rFonts w:ascii="微软雅黑" w:hAnsi="微软雅黑" w:eastAsia="仿宋"/>
          <w:sz w:val="32"/>
        </w:rPr>
      </w:pPr>
    </w:p>
    <w:p>
      <w:pPr>
        <w:adjustRightInd w:val="0"/>
        <w:jc w:val="right"/>
        <w:rPr>
          <w:rFonts w:ascii="微软雅黑" w:hAnsi="微软雅黑" w:eastAsia="仿宋"/>
          <w:sz w:val="32"/>
        </w:rPr>
      </w:pPr>
      <w:r>
        <w:rPr>
          <w:rFonts w:hint="eastAsia" w:ascii="微软雅黑" w:hAnsi="微软雅黑" w:eastAsia="仿宋"/>
          <w:sz w:val="32"/>
        </w:rPr>
        <w:t>张家口银行股份有限公司</w:t>
      </w:r>
    </w:p>
    <w:p>
      <w:pPr>
        <w:adjustRightInd w:val="0"/>
        <w:jc w:val="right"/>
        <w:rPr>
          <w:rFonts w:ascii="微软雅黑" w:hAnsi="微软雅黑" w:eastAsia="仿宋"/>
          <w:sz w:val="32"/>
        </w:rPr>
      </w:pPr>
      <w:r>
        <w:rPr>
          <w:rFonts w:hint="eastAsia" w:ascii="微软雅黑" w:hAnsi="微软雅黑" w:eastAsia="仿宋"/>
          <w:sz w:val="32"/>
          <w:lang w:val="en-US" w:eastAsia="zh-CN"/>
        </w:rPr>
        <w:t>2025年07月03日</w:t>
      </w: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zNjBkOTgyNWQ1YTMxYzM3MzMwNWFiODNmOWIzYWMifQ=="/>
  </w:docVars>
  <w:rsids>
    <w:rsidRoot w:val="0A6D279C"/>
    <w:rsid w:val="001866A6"/>
    <w:rsid w:val="00297A04"/>
    <w:rsid w:val="004A7E08"/>
    <w:rsid w:val="0061084C"/>
    <w:rsid w:val="006D495E"/>
    <w:rsid w:val="008A2FC8"/>
    <w:rsid w:val="009D0EDD"/>
    <w:rsid w:val="00A17482"/>
    <w:rsid w:val="00B15F2D"/>
    <w:rsid w:val="00C122E1"/>
    <w:rsid w:val="00D00193"/>
    <w:rsid w:val="00FD0F90"/>
    <w:rsid w:val="047B65D7"/>
    <w:rsid w:val="04901B52"/>
    <w:rsid w:val="049525BD"/>
    <w:rsid w:val="05E80E12"/>
    <w:rsid w:val="06863B44"/>
    <w:rsid w:val="079A0E09"/>
    <w:rsid w:val="07D2080C"/>
    <w:rsid w:val="095E2C45"/>
    <w:rsid w:val="09C37BCC"/>
    <w:rsid w:val="0A6D279C"/>
    <w:rsid w:val="0A790C60"/>
    <w:rsid w:val="0AC615C6"/>
    <w:rsid w:val="0BC33EB3"/>
    <w:rsid w:val="0BE465BF"/>
    <w:rsid w:val="0CF14A50"/>
    <w:rsid w:val="0D2A42A8"/>
    <w:rsid w:val="0D6B09D3"/>
    <w:rsid w:val="0DA46170"/>
    <w:rsid w:val="0E181BDF"/>
    <w:rsid w:val="0E3C7F4D"/>
    <w:rsid w:val="0ED204E2"/>
    <w:rsid w:val="0F047A49"/>
    <w:rsid w:val="0FCF7D7A"/>
    <w:rsid w:val="0FD23CC5"/>
    <w:rsid w:val="10127AA5"/>
    <w:rsid w:val="106317C1"/>
    <w:rsid w:val="108658D3"/>
    <w:rsid w:val="1229250D"/>
    <w:rsid w:val="12B1333A"/>
    <w:rsid w:val="149C6B01"/>
    <w:rsid w:val="14F77DC9"/>
    <w:rsid w:val="153B4985"/>
    <w:rsid w:val="15597637"/>
    <w:rsid w:val="15DF178B"/>
    <w:rsid w:val="16C3120C"/>
    <w:rsid w:val="170D4E5D"/>
    <w:rsid w:val="1740285C"/>
    <w:rsid w:val="18096877"/>
    <w:rsid w:val="19E0204A"/>
    <w:rsid w:val="1B8865B9"/>
    <w:rsid w:val="1CA94A00"/>
    <w:rsid w:val="1CE919B8"/>
    <w:rsid w:val="1D303373"/>
    <w:rsid w:val="1DBB477E"/>
    <w:rsid w:val="20CD6D33"/>
    <w:rsid w:val="20E701EC"/>
    <w:rsid w:val="22323BFC"/>
    <w:rsid w:val="226C7601"/>
    <w:rsid w:val="22A93FFA"/>
    <w:rsid w:val="23C81A7D"/>
    <w:rsid w:val="24AE32A3"/>
    <w:rsid w:val="24E419CA"/>
    <w:rsid w:val="255F672E"/>
    <w:rsid w:val="26633E71"/>
    <w:rsid w:val="271649AE"/>
    <w:rsid w:val="281F201A"/>
    <w:rsid w:val="29A80E97"/>
    <w:rsid w:val="2A01667B"/>
    <w:rsid w:val="2B351448"/>
    <w:rsid w:val="2B607D2C"/>
    <w:rsid w:val="2B875873"/>
    <w:rsid w:val="2C741CAC"/>
    <w:rsid w:val="2DB17BB8"/>
    <w:rsid w:val="2DD1025A"/>
    <w:rsid w:val="2DDB0EC9"/>
    <w:rsid w:val="2E3D31FA"/>
    <w:rsid w:val="2E426A62"/>
    <w:rsid w:val="2F762E67"/>
    <w:rsid w:val="2F936A4E"/>
    <w:rsid w:val="30C1047B"/>
    <w:rsid w:val="31817949"/>
    <w:rsid w:val="319C3C90"/>
    <w:rsid w:val="32436B17"/>
    <w:rsid w:val="32586854"/>
    <w:rsid w:val="32E2274F"/>
    <w:rsid w:val="335C42DD"/>
    <w:rsid w:val="335F6FD7"/>
    <w:rsid w:val="34DD36B9"/>
    <w:rsid w:val="353B5DD2"/>
    <w:rsid w:val="35CC2657"/>
    <w:rsid w:val="36317196"/>
    <w:rsid w:val="36780E50"/>
    <w:rsid w:val="36D14E27"/>
    <w:rsid w:val="37927276"/>
    <w:rsid w:val="37CF332C"/>
    <w:rsid w:val="39554A98"/>
    <w:rsid w:val="39D37108"/>
    <w:rsid w:val="3A872B9C"/>
    <w:rsid w:val="3AE570F3"/>
    <w:rsid w:val="3C1D466B"/>
    <w:rsid w:val="3E9A6446"/>
    <w:rsid w:val="3EE250BA"/>
    <w:rsid w:val="3F593C0C"/>
    <w:rsid w:val="3F6B3184"/>
    <w:rsid w:val="417C4E65"/>
    <w:rsid w:val="427F097F"/>
    <w:rsid w:val="42A927C0"/>
    <w:rsid w:val="42DF6220"/>
    <w:rsid w:val="44632243"/>
    <w:rsid w:val="45E35A88"/>
    <w:rsid w:val="46340349"/>
    <w:rsid w:val="46BF30DB"/>
    <w:rsid w:val="46E3325D"/>
    <w:rsid w:val="47C859CD"/>
    <w:rsid w:val="48362D3C"/>
    <w:rsid w:val="48703FE7"/>
    <w:rsid w:val="4A0E4E12"/>
    <w:rsid w:val="4BA206E8"/>
    <w:rsid w:val="4C3362A1"/>
    <w:rsid w:val="4C426C15"/>
    <w:rsid w:val="4EB6094E"/>
    <w:rsid w:val="4F1B22DD"/>
    <w:rsid w:val="50BB4EA3"/>
    <w:rsid w:val="516442A9"/>
    <w:rsid w:val="51C970F2"/>
    <w:rsid w:val="51FD54AE"/>
    <w:rsid w:val="53962D58"/>
    <w:rsid w:val="53FC269A"/>
    <w:rsid w:val="541821F6"/>
    <w:rsid w:val="54556C40"/>
    <w:rsid w:val="552B174F"/>
    <w:rsid w:val="57671164"/>
    <w:rsid w:val="57C44771"/>
    <w:rsid w:val="5B015153"/>
    <w:rsid w:val="5B3475AF"/>
    <w:rsid w:val="5EFC4888"/>
    <w:rsid w:val="5F8B79B9"/>
    <w:rsid w:val="5FAD4D3B"/>
    <w:rsid w:val="5FEA3DB8"/>
    <w:rsid w:val="629A41D2"/>
    <w:rsid w:val="637310AD"/>
    <w:rsid w:val="63834A0B"/>
    <w:rsid w:val="64FF10F2"/>
    <w:rsid w:val="67B056DB"/>
    <w:rsid w:val="69325C6C"/>
    <w:rsid w:val="6A733103"/>
    <w:rsid w:val="6A8F544E"/>
    <w:rsid w:val="6B3220F7"/>
    <w:rsid w:val="6B70777C"/>
    <w:rsid w:val="6C4E6E90"/>
    <w:rsid w:val="6CA34B1C"/>
    <w:rsid w:val="6CD02600"/>
    <w:rsid w:val="6D4318D3"/>
    <w:rsid w:val="6E647D53"/>
    <w:rsid w:val="6F546E42"/>
    <w:rsid w:val="6FAC10D7"/>
    <w:rsid w:val="71737DAE"/>
    <w:rsid w:val="74D97E0C"/>
    <w:rsid w:val="757152A2"/>
    <w:rsid w:val="77B909F4"/>
    <w:rsid w:val="782234E4"/>
    <w:rsid w:val="78276496"/>
    <w:rsid w:val="78E40D03"/>
    <w:rsid w:val="79494F5B"/>
    <w:rsid w:val="79883B22"/>
    <w:rsid w:val="7A914A57"/>
    <w:rsid w:val="7AE676FB"/>
    <w:rsid w:val="7B762E74"/>
    <w:rsid w:val="7CC42D20"/>
    <w:rsid w:val="7DE33FF1"/>
    <w:rsid w:val="7E520CE5"/>
    <w:rsid w:val="7EA96B5C"/>
    <w:rsid w:val="7EB82EDD"/>
    <w:rsid w:val="7F3D0C3F"/>
    <w:rsid w:val="7F9F2FDC"/>
    <w:rsid w:val="7FDE39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style>
  <w:style w:type="paragraph" w:styleId="3">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character" w:styleId="6">
    <w:name w:val="annotation reference"/>
    <w:basedOn w:val="5"/>
    <w:semiHidden/>
    <w:unhideWhenUsed/>
    <w:qFormat/>
    <w:uiPriority w:val="99"/>
    <w:rPr>
      <w:sz w:val="21"/>
      <w:szCs w:val="21"/>
    </w:rPr>
  </w:style>
  <w:style w:type="paragraph" w:customStyle="1" w:styleId="7">
    <w:name w:val="一级条标题"/>
    <w:next w:val="8"/>
    <w:qFormat/>
    <w:uiPriority w:val="99"/>
    <w:pPr>
      <w:spacing w:beforeLines="50" w:afterLines="50"/>
      <w:ind w:left="1559"/>
      <w:outlineLvl w:val="2"/>
    </w:pPr>
    <w:rPr>
      <w:rFonts w:ascii="黑体" w:eastAsia="黑体" w:hAnsiTheme="minorHAnsi" w:cstheme="minorBidi"/>
      <w:kern w:val="2"/>
      <w:sz w:val="21"/>
      <w:szCs w:val="21"/>
      <w:lang w:val="en-US" w:eastAsia="zh-CN" w:bidi="ar-SA"/>
    </w:rPr>
  </w:style>
  <w:style w:type="paragraph" w:customStyle="1" w:styleId="8">
    <w:name w:val="段"/>
    <w:qFormat/>
    <w:uiPriority w:val="0"/>
    <w:pPr>
      <w:tabs>
        <w:tab w:val="center" w:pos="4201"/>
        <w:tab w:val="right" w:leader="dot" w:pos="9298"/>
      </w:tabs>
      <w:autoSpaceDE w:val="0"/>
      <w:autoSpaceDN w:val="0"/>
      <w:ind w:firstLine="420" w:firstLineChars="200"/>
      <w:jc w:val="both"/>
    </w:pPr>
    <w:rPr>
      <w:rFonts w:ascii="宋体"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934</Words>
  <Characters>2058</Characters>
  <Lines>5</Lines>
  <Paragraphs>1</Paragraphs>
  <TotalTime>4</TotalTime>
  <ScaleCrop>false</ScaleCrop>
  <LinksUpToDate>false</LinksUpToDate>
  <CharactersWithSpaces>2066</CharactersWithSpaces>
  <Application>WPS Office_11.8.2.12251_F1E327BC-269C-435d-A152-05C5408002CA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2022-07-15T02:28:00Z</dcterms:created>
  <dc:creator>驿</dc:creator>
  <cp:lastModifiedBy>洋</cp:lastModifiedBy>
  <dcterms:modified xsi:type="dcterms:W3CDTF">2025-07-03T08:13:37Z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2052-11.8.2.12251</vt:lpwstr>
  </property>
  <property fmtid="{D5CDD505-2E9C-101B-9397-08002B2CF9AE}" pid="3" name="ICV">
    <vt:lpwstr>14F8BADD1AA040EC8FB0745FD38032FF</vt:lpwstr>
  </property>
  <property fmtid="{D5CDD505-2E9C-101B-9397-08002B2CF9AE}" pid="4" name="KSOTemplateDocerSaveRecord">
    <vt:lpwstr>eyJoZGlkIjoiN2YzNjBkOTgyNWQ1YTMxYzM3MzMwNWFiODNmOWIzYWMiLCJ1c2VySWQiOiIzMDE2NDg3ODQifQ==</vt:lpwstr>
  </property>
</Properties>
</file>