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harts/chart1.xml" ContentType="application/vnd.openxmlformats-officedocument.drawingml.chart+xml"/>
  <Override PartName="/word/charts/style1.xml" ContentType="application/vnd.ms-office.chartstyle+xml"/>
  <Override PartName="/word/charts/colors1.xml" ContentType="application/vnd.ms-office.chartcolorstyle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AC53AF" w14:textId="44F37DF9" w:rsidR="00014574" w:rsidRDefault="00667118" w:rsidP="00667118">
      <w:pPr>
        <w:ind w:firstLineChars="200" w:firstLine="880"/>
        <w:jc w:val="center"/>
        <w:rPr>
          <w:rFonts w:ascii="黑体" w:eastAsia="黑体" w:hAnsi="黑体" w:hint="eastAsia"/>
          <w:sz w:val="44"/>
          <w:szCs w:val="44"/>
        </w:rPr>
      </w:pPr>
      <w:r>
        <w:rPr>
          <w:rFonts w:ascii="黑体" w:eastAsia="黑体" w:hAnsi="黑体" w:hint="eastAsia"/>
          <w:sz w:val="44"/>
          <w:szCs w:val="44"/>
        </w:rPr>
        <w:t xml:space="preserve"> </w:t>
      </w:r>
    </w:p>
    <w:p w14:paraId="752CB619" w14:textId="77777777" w:rsidR="00014574" w:rsidRDefault="00014574" w:rsidP="00667118">
      <w:pPr>
        <w:ind w:firstLineChars="200" w:firstLine="880"/>
        <w:jc w:val="center"/>
        <w:rPr>
          <w:rFonts w:ascii="黑体" w:eastAsia="黑体" w:hAnsi="黑体" w:hint="eastAsia"/>
          <w:sz w:val="44"/>
          <w:szCs w:val="44"/>
        </w:rPr>
      </w:pPr>
    </w:p>
    <w:p w14:paraId="0DFAE5C6" w14:textId="77777777" w:rsidR="00014574" w:rsidRDefault="00014574" w:rsidP="00667118">
      <w:pPr>
        <w:ind w:firstLineChars="200" w:firstLine="880"/>
        <w:jc w:val="center"/>
        <w:rPr>
          <w:rFonts w:ascii="黑体" w:eastAsia="黑体" w:hAnsi="黑体" w:hint="eastAsia"/>
          <w:sz w:val="44"/>
          <w:szCs w:val="44"/>
        </w:rPr>
      </w:pPr>
    </w:p>
    <w:p w14:paraId="064F160A" w14:textId="77777777" w:rsidR="00014574" w:rsidRDefault="00014574" w:rsidP="00667118">
      <w:pPr>
        <w:ind w:firstLineChars="200" w:firstLine="880"/>
        <w:jc w:val="center"/>
        <w:rPr>
          <w:rFonts w:ascii="黑体" w:eastAsia="黑体" w:hAnsi="黑体" w:hint="eastAsia"/>
          <w:sz w:val="44"/>
          <w:szCs w:val="44"/>
        </w:rPr>
      </w:pPr>
    </w:p>
    <w:p w14:paraId="5FAC1C8A" w14:textId="77777777" w:rsidR="00014574" w:rsidRDefault="00014574" w:rsidP="00667118">
      <w:pPr>
        <w:ind w:firstLineChars="200" w:firstLine="880"/>
        <w:jc w:val="center"/>
        <w:rPr>
          <w:rFonts w:ascii="黑体" w:eastAsia="黑体" w:hAnsi="黑体" w:hint="eastAsia"/>
          <w:sz w:val="44"/>
          <w:szCs w:val="44"/>
        </w:rPr>
      </w:pPr>
    </w:p>
    <w:p w14:paraId="1BE006A8" w14:textId="77777777" w:rsidR="00014574" w:rsidRDefault="00014574" w:rsidP="00667118">
      <w:pPr>
        <w:ind w:firstLineChars="200" w:firstLine="880"/>
        <w:jc w:val="center"/>
        <w:rPr>
          <w:rFonts w:ascii="黑体" w:eastAsia="黑体" w:hAnsi="黑体" w:hint="eastAsia"/>
          <w:sz w:val="44"/>
          <w:szCs w:val="44"/>
        </w:rPr>
      </w:pPr>
    </w:p>
    <w:p w14:paraId="314C2243" w14:textId="77777777" w:rsidR="00014574" w:rsidRDefault="00014574" w:rsidP="00667118">
      <w:pPr>
        <w:ind w:firstLineChars="200" w:firstLine="880"/>
        <w:jc w:val="center"/>
        <w:rPr>
          <w:rFonts w:ascii="黑体" w:eastAsia="黑体" w:hAnsi="黑体" w:hint="eastAsia"/>
          <w:sz w:val="44"/>
          <w:szCs w:val="44"/>
        </w:rPr>
      </w:pPr>
    </w:p>
    <w:p w14:paraId="0244E6BF" w14:textId="5500C820" w:rsidR="00DB5AD0" w:rsidRDefault="00000000" w:rsidP="00667118">
      <w:pPr>
        <w:ind w:firstLineChars="200" w:firstLine="880"/>
        <w:jc w:val="center"/>
        <w:rPr>
          <w:rFonts w:ascii="黑体" w:eastAsia="黑体" w:hAnsi="黑体" w:hint="eastAsia"/>
          <w:sz w:val="44"/>
          <w:szCs w:val="44"/>
        </w:rPr>
      </w:pPr>
      <w:r>
        <w:rPr>
          <w:rFonts w:ascii="黑体" w:eastAsia="黑体" w:hAnsi="黑体" w:hint="eastAsia"/>
          <w:sz w:val="44"/>
          <w:szCs w:val="44"/>
        </w:rPr>
        <w:t>张家口银行</w:t>
      </w:r>
      <w:r w:rsidR="003B0FDE">
        <w:rPr>
          <w:rFonts w:ascii="黑体" w:eastAsia="黑体" w:hAnsi="黑体" w:hint="eastAsia"/>
          <w:sz w:val="44"/>
          <w:szCs w:val="44"/>
        </w:rPr>
        <w:t>202</w:t>
      </w:r>
      <w:r w:rsidR="00B17AB8">
        <w:rPr>
          <w:rFonts w:ascii="黑体" w:eastAsia="黑体" w:hAnsi="黑体" w:hint="eastAsia"/>
          <w:sz w:val="44"/>
          <w:szCs w:val="44"/>
        </w:rPr>
        <w:t>5</w:t>
      </w:r>
      <w:r w:rsidR="003B0FDE">
        <w:rPr>
          <w:rFonts w:ascii="黑体" w:eastAsia="黑体" w:hAnsi="黑体" w:hint="eastAsia"/>
          <w:sz w:val="44"/>
          <w:szCs w:val="44"/>
        </w:rPr>
        <w:t>年</w:t>
      </w:r>
    </w:p>
    <w:p w14:paraId="2854DE2B" w14:textId="565ADB6B" w:rsidR="00DB5AD0" w:rsidRDefault="003B0FDE" w:rsidP="00667118">
      <w:pPr>
        <w:ind w:firstLineChars="200" w:firstLine="880"/>
        <w:jc w:val="center"/>
        <w:rPr>
          <w:rFonts w:ascii="黑体" w:eastAsia="黑体" w:hAnsi="黑体" w:hint="eastAsia"/>
          <w:sz w:val="44"/>
          <w:szCs w:val="44"/>
        </w:rPr>
      </w:pPr>
      <w:r>
        <w:rPr>
          <w:rFonts w:ascii="黑体" w:eastAsia="黑体" w:hAnsi="黑体" w:hint="eastAsia"/>
          <w:sz w:val="44"/>
          <w:szCs w:val="44"/>
        </w:rPr>
        <w:t>好运宝现金管理类理财产品报告</w:t>
      </w:r>
    </w:p>
    <w:p w14:paraId="563A7D07" w14:textId="77777777" w:rsidR="00014574" w:rsidRDefault="00014574" w:rsidP="00667118">
      <w:pPr>
        <w:pStyle w:val="artt"/>
        <w:ind w:firstLineChars="200" w:firstLine="480"/>
        <w:rPr>
          <w:rFonts w:hint="eastAsia"/>
        </w:rPr>
      </w:pPr>
    </w:p>
    <w:p w14:paraId="4A44A166" w14:textId="77777777" w:rsidR="00014574" w:rsidRPr="006946AE" w:rsidRDefault="00014574" w:rsidP="00667118">
      <w:pPr>
        <w:pStyle w:val="artt"/>
        <w:ind w:firstLineChars="200" w:firstLine="480"/>
        <w:rPr>
          <w:rFonts w:hint="eastAsia"/>
        </w:rPr>
      </w:pPr>
    </w:p>
    <w:p w14:paraId="3BC85F24" w14:textId="77777777" w:rsidR="00014574" w:rsidRDefault="00014574" w:rsidP="00667118">
      <w:pPr>
        <w:pStyle w:val="artt"/>
        <w:ind w:firstLineChars="200" w:firstLine="480"/>
        <w:rPr>
          <w:rFonts w:hint="eastAsia"/>
        </w:rPr>
      </w:pPr>
    </w:p>
    <w:p w14:paraId="620A8D9D" w14:textId="77777777" w:rsidR="00014574" w:rsidRDefault="00014574" w:rsidP="00667118">
      <w:pPr>
        <w:pStyle w:val="artt"/>
        <w:ind w:firstLineChars="200" w:firstLine="480"/>
        <w:rPr>
          <w:rFonts w:hint="eastAsia"/>
        </w:rPr>
      </w:pPr>
    </w:p>
    <w:p w14:paraId="4DF8E83B" w14:textId="77777777" w:rsidR="00014574" w:rsidRDefault="00014574" w:rsidP="00667118">
      <w:pPr>
        <w:pStyle w:val="ad"/>
        <w:ind w:firstLineChars="200" w:firstLine="643"/>
      </w:pPr>
    </w:p>
    <w:p w14:paraId="14B602B5" w14:textId="2FAF1DA9" w:rsidR="00014574" w:rsidRPr="00014574" w:rsidRDefault="00014574" w:rsidP="00EC5102">
      <w:pPr>
        <w:ind w:firstLineChars="200" w:firstLine="480"/>
        <w:jc w:val="center"/>
        <w:rPr>
          <w:rFonts w:ascii="黑体" w:eastAsia="黑体" w:hAnsi="黑体" w:hint="eastAsia"/>
          <w:sz w:val="24"/>
          <w:szCs w:val="24"/>
        </w:rPr>
      </w:pPr>
      <w:r w:rsidRPr="00014574">
        <w:rPr>
          <w:rFonts w:ascii="黑体" w:eastAsia="黑体" w:hAnsi="黑体" w:hint="eastAsia"/>
          <w:sz w:val="24"/>
          <w:szCs w:val="24"/>
        </w:rPr>
        <w:t>理财产品管理人：张家口银行股份有限公司</w:t>
      </w:r>
    </w:p>
    <w:p w14:paraId="76886AA6" w14:textId="372E6962" w:rsidR="00014574" w:rsidRPr="00014574" w:rsidRDefault="00014574" w:rsidP="00EC5102">
      <w:pPr>
        <w:ind w:firstLineChars="200" w:firstLine="480"/>
        <w:jc w:val="center"/>
        <w:rPr>
          <w:rFonts w:ascii="黑体" w:eastAsia="黑体" w:hAnsi="黑体" w:hint="eastAsia"/>
          <w:sz w:val="24"/>
          <w:szCs w:val="24"/>
        </w:rPr>
      </w:pPr>
      <w:r w:rsidRPr="00014574">
        <w:rPr>
          <w:rFonts w:ascii="黑体" w:eastAsia="黑体" w:hAnsi="黑体" w:hint="eastAsia"/>
          <w:sz w:val="24"/>
          <w:szCs w:val="24"/>
        </w:rPr>
        <w:t>理财产品托管人：</w:t>
      </w:r>
      <w:r>
        <w:rPr>
          <w:rFonts w:ascii="黑体" w:eastAsia="黑体" w:hAnsi="黑体" w:hint="eastAsia"/>
          <w:sz w:val="24"/>
          <w:szCs w:val="24"/>
        </w:rPr>
        <w:t>宁波银行股份有限公司</w:t>
      </w:r>
    </w:p>
    <w:p w14:paraId="4FB243B1" w14:textId="79482E06" w:rsidR="00CC517B" w:rsidRDefault="00014574" w:rsidP="00EC5102">
      <w:pPr>
        <w:ind w:firstLineChars="200" w:firstLine="480"/>
        <w:jc w:val="center"/>
        <w:rPr>
          <w:rFonts w:ascii="黑体" w:eastAsia="黑体" w:hAnsi="黑体" w:hint="eastAsia"/>
          <w:sz w:val="24"/>
          <w:szCs w:val="24"/>
        </w:rPr>
      </w:pPr>
      <w:r w:rsidRPr="00183581">
        <w:rPr>
          <w:rFonts w:ascii="黑体" w:eastAsia="黑体" w:hAnsi="黑体" w:hint="eastAsia"/>
          <w:sz w:val="24"/>
          <w:szCs w:val="24"/>
        </w:rPr>
        <w:t>报告日期：202</w:t>
      </w:r>
      <w:r w:rsidR="00B17AB8">
        <w:rPr>
          <w:rFonts w:ascii="黑体" w:eastAsia="黑体" w:hAnsi="黑体" w:hint="eastAsia"/>
          <w:sz w:val="24"/>
          <w:szCs w:val="24"/>
        </w:rPr>
        <w:t>5</w:t>
      </w:r>
      <w:r w:rsidRPr="00183581">
        <w:rPr>
          <w:rFonts w:ascii="黑体" w:eastAsia="黑体" w:hAnsi="黑体" w:hint="eastAsia"/>
          <w:sz w:val="24"/>
          <w:szCs w:val="24"/>
        </w:rPr>
        <w:t>年</w:t>
      </w:r>
      <w:r w:rsidR="006946AE">
        <w:rPr>
          <w:rFonts w:ascii="黑体" w:eastAsia="黑体" w:hAnsi="黑体" w:hint="eastAsia"/>
          <w:sz w:val="24"/>
          <w:szCs w:val="24"/>
        </w:rPr>
        <w:t>12</w:t>
      </w:r>
      <w:r w:rsidRPr="00183581">
        <w:rPr>
          <w:rFonts w:ascii="黑体" w:eastAsia="黑体" w:hAnsi="黑体" w:hint="eastAsia"/>
          <w:sz w:val="24"/>
          <w:szCs w:val="24"/>
        </w:rPr>
        <w:t>月</w:t>
      </w:r>
      <w:r w:rsidR="00724A38" w:rsidRPr="00183581">
        <w:rPr>
          <w:rFonts w:ascii="黑体" w:eastAsia="黑体" w:hAnsi="黑体" w:hint="eastAsia"/>
          <w:sz w:val="24"/>
          <w:szCs w:val="24"/>
        </w:rPr>
        <w:t>3</w:t>
      </w:r>
      <w:r w:rsidR="006946AE">
        <w:rPr>
          <w:rFonts w:ascii="黑体" w:eastAsia="黑体" w:hAnsi="黑体" w:hint="eastAsia"/>
          <w:sz w:val="24"/>
          <w:szCs w:val="24"/>
        </w:rPr>
        <w:t>1</w:t>
      </w:r>
      <w:r w:rsidRPr="00183581">
        <w:rPr>
          <w:rFonts w:ascii="黑体" w:eastAsia="黑体" w:hAnsi="黑体" w:hint="eastAsia"/>
          <w:sz w:val="24"/>
          <w:szCs w:val="24"/>
        </w:rPr>
        <w:t>日</w:t>
      </w:r>
    </w:p>
    <w:p w14:paraId="5329BDED" w14:textId="77777777" w:rsidR="00CC517B" w:rsidRDefault="00CC517B" w:rsidP="00667118">
      <w:pPr>
        <w:ind w:firstLineChars="200" w:firstLine="480"/>
        <w:jc w:val="left"/>
        <w:rPr>
          <w:rFonts w:ascii="黑体" w:eastAsia="黑体" w:hAnsi="黑体" w:hint="eastAsia"/>
          <w:sz w:val="24"/>
          <w:szCs w:val="24"/>
        </w:rPr>
      </w:pPr>
    </w:p>
    <w:p w14:paraId="6EAC7C04" w14:textId="77777777" w:rsidR="00CC517B" w:rsidRDefault="00CC517B" w:rsidP="00667118">
      <w:pPr>
        <w:ind w:firstLineChars="200" w:firstLine="422"/>
        <w:jc w:val="right"/>
        <w:rPr>
          <w:b/>
          <w:bCs/>
        </w:rPr>
      </w:pPr>
    </w:p>
    <w:p w14:paraId="30340457" w14:textId="77777777" w:rsidR="00CC517B" w:rsidRDefault="00CC517B" w:rsidP="00667118">
      <w:pPr>
        <w:ind w:firstLineChars="200" w:firstLine="422"/>
        <w:jc w:val="right"/>
        <w:rPr>
          <w:b/>
          <w:bCs/>
        </w:rPr>
      </w:pPr>
    </w:p>
    <w:p w14:paraId="0556355C" w14:textId="77777777" w:rsidR="00CC517B" w:rsidRDefault="00CC517B" w:rsidP="00667118">
      <w:pPr>
        <w:ind w:firstLineChars="200" w:firstLine="422"/>
        <w:jc w:val="right"/>
        <w:rPr>
          <w:b/>
          <w:bCs/>
        </w:rPr>
      </w:pPr>
    </w:p>
    <w:p w14:paraId="42FE529D" w14:textId="77777777" w:rsidR="00CC517B" w:rsidRDefault="00CC517B" w:rsidP="00667118">
      <w:pPr>
        <w:ind w:firstLineChars="200" w:firstLine="422"/>
        <w:jc w:val="right"/>
        <w:rPr>
          <w:b/>
          <w:bCs/>
        </w:rPr>
      </w:pPr>
    </w:p>
    <w:p w14:paraId="69A6B07B" w14:textId="77777777" w:rsidR="00CC517B" w:rsidRDefault="00CC517B" w:rsidP="00667118">
      <w:pPr>
        <w:ind w:firstLineChars="200" w:firstLine="422"/>
        <w:jc w:val="right"/>
        <w:rPr>
          <w:b/>
          <w:bCs/>
        </w:rPr>
      </w:pPr>
    </w:p>
    <w:p w14:paraId="7336E236" w14:textId="77777777" w:rsidR="00CC517B" w:rsidRDefault="00CC517B" w:rsidP="00667118">
      <w:pPr>
        <w:ind w:firstLineChars="200" w:firstLine="422"/>
        <w:jc w:val="right"/>
        <w:rPr>
          <w:b/>
          <w:bCs/>
        </w:rPr>
      </w:pPr>
    </w:p>
    <w:p w14:paraId="2C67B4A8" w14:textId="77777777" w:rsidR="00CC517B" w:rsidRDefault="00CC517B" w:rsidP="00667118">
      <w:pPr>
        <w:ind w:firstLineChars="200" w:firstLine="422"/>
        <w:jc w:val="right"/>
        <w:rPr>
          <w:b/>
          <w:bCs/>
        </w:rPr>
      </w:pPr>
    </w:p>
    <w:p w14:paraId="523C0C56" w14:textId="77777777" w:rsidR="00CC517B" w:rsidRDefault="00CC517B" w:rsidP="00667118">
      <w:pPr>
        <w:ind w:firstLineChars="200" w:firstLine="422"/>
        <w:jc w:val="right"/>
        <w:rPr>
          <w:b/>
          <w:bCs/>
        </w:rPr>
      </w:pPr>
    </w:p>
    <w:p w14:paraId="1EF1F262" w14:textId="77777777" w:rsidR="00CC517B" w:rsidRDefault="00CC517B" w:rsidP="00667118">
      <w:pPr>
        <w:ind w:firstLineChars="200" w:firstLine="422"/>
        <w:jc w:val="right"/>
        <w:rPr>
          <w:b/>
          <w:bCs/>
        </w:rPr>
      </w:pPr>
    </w:p>
    <w:p w14:paraId="7E8C677A" w14:textId="77777777" w:rsidR="00CC517B" w:rsidRDefault="00CC517B" w:rsidP="00667118">
      <w:pPr>
        <w:ind w:firstLineChars="200" w:firstLine="422"/>
        <w:jc w:val="right"/>
        <w:rPr>
          <w:b/>
          <w:bCs/>
        </w:rPr>
      </w:pPr>
    </w:p>
    <w:p w14:paraId="772850D7" w14:textId="77777777" w:rsidR="00CC517B" w:rsidRDefault="00CC517B" w:rsidP="00667118">
      <w:pPr>
        <w:ind w:firstLineChars="200" w:firstLine="422"/>
        <w:jc w:val="right"/>
        <w:rPr>
          <w:b/>
          <w:bCs/>
        </w:rPr>
      </w:pPr>
    </w:p>
    <w:p w14:paraId="60CA17D1" w14:textId="474D0933" w:rsidR="00014574" w:rsidRPr="00EF0342" w:rsidRDefault="00CC517B" w:rsidP="00667118">
      <w:pPr>
        <w:ind w:firstLineChars="200" w:firstLine="422"/>
        <w:jc w:val="center"/>
        <w:rPr>
          <w:rStyle w:val="ac"/>
          <w:b/>
          <w:bCs/>
          <w:smallCaps w:val="0"/>
          <w:color w:val="auto"/>
        </w:rPr>
      </w:pPr>
      <w:r w:rsidRPr="00CC517B">
        <w:rPr>
          <w:rFonts w:hint="eastAsia"/>
          <w:b/>
          <w:bCs/>
        </w:rPr>
        <w:lastRenderedPageBreak/>
        <w:t>理财产品过往业绩不代表其未来表现，不等于理财产品实际收益</w:t>
      </w:r>
    </w:p>
    <w:sdt>
      <w:sdtPr>
        <w:rPr>
          <w:rFonts w:asciiTheme="minorHAnsi" w:eastAsiaTheme="minorEastAsia" w:hAnsiTheme="minorHAnsi" w:cstheme="minorBidi"/>
          <w:smallCaps/>
          <w:color w:val="5A5A5A" w:themeColor="text1" w:themeTint="A5"/>
          <w:kern w:val="2"/>
          <w:sz w:val="21"/>
          <w:szCs w:val="22"/>
          <w:lang w:val="zh-CN"/>
        </w:rPr>
        <w:id w:val="1380279228"/>
        <w:docPartObj>
          <w:docPartGallery w:val="Table of Contents"/>
          <w:docPartUnique/>
        </w:docPartObj>
      </w:sdtPr>
      <w:sdtEndPr>
        <w:rPr>
          <w:b/>
          <w:bCs/>
          <w:color w:val="auto"/>
        </w:rPr>
      </w:sdtEndPr>
      <w:sdtContent>
        <w:p w14:paraId="4EDA92EE" w14:textId="055454D2" w:rsidR="001675F5" w:rsidRPr="006946AE" w:rsidRDefault="001675F5" w:rsidP="00667118">
          <w:pPr>
            <w:pStyle w:val="TOC"/>
            <w:spacing w:line="240" w:lineRule="auto"/>
            <w:ind w:firstLineChars="200" w:firstLine="420"/>
            <w:jc w:val="center"/>
            <w:rPr>
              <w:b/>
              <w:bCs/>
              <w:color w:val="auto"/>
            </w:rPr>
          </w:pPr>
          <w:r w:rsidRPr="006946AE">
            <w:rPr>
              <w:b/>
              <w:bCs/>
              <w:color w:val="auto"/>
              <w:lang w:val="zh-CN"/>
            </w:rPr>
            <w:t>目</w:t>
          </w:r>
          <w:r w:rsidRPr="006946AE">
            <w:rPr>
              <w:rFonts w:hint="eastAsia"/>
              <w:b/>
              <w:bCs/>
              <w:color w:val="auto"/>
              <w:lang w:val="zh-CN"/>
            </w:rPr>
            <w:t xml:space="preserve"> </w:t>
          </w:r>
          <w:r w:rsidRPr="006946AE">
            <w:rPr>
              <w:b/>
              <w:bCs/>
              <w:color w:val="auto"/>
              <w:lang w:val="zh-CN"/>
            </w:rPr>
            <w:t>录</w:t>
          </w:r>
        </w:p>
        <w:p w14:paraId="2FBE448B" w14:textId="7922DF1E" w:rsidR="0008543C" w:rsidRDefault="001675F5">
          <w:pPr>
            <w:pStyle w:val="TOC2"/>
            <w:tabs>
              <w:tab w:val="right" w:leader="dot" w:pos="8296"/>
            </w:tabs>
            <w:rPr>
              <w:rFonts w:cstheme="minorBidi"/>
              <w:noProof/>
              <w:kern w:val="2"/>
              <w:szCs w:val="24"/>
              <w14:ligatures w14:val="standardContextual"/>
            </w:rPr>
          </w:pPr>
          <w:r>
            <w:fldChar w:fldCharType="begin"/>
          </w:r>
          <w:r>
            <w:instrText xml:space="preserve"> TOC \o "1-3" \h \z \u </w:instrText>
          </w:r>
          <w:r>
            <w:fldChar w:fldCharType="separate"/>
          </w:r>
          <w:hyperlink w:anchor="_Toc218781369" w:history="1">
            <w:r w:rsidR="0008543C" w:rsidRPr="00606871">
              <w:rPr>
                <w:rStyle w:val="af0"/>
                <w:rFonts w:hint="eastAsia"/>
                <w:noProof/>
              </w:rPr>
              <w:t>一、重要提示</w:t>
            </w:r>
            <w:r w:rsidR="0008543C">
              <w:rPr>
                <w:rFonts w:hint="eastAsia"/>
                <w:noProof/>
                <w:webHidden/>
              </w:rPr>
              <w:tab/>
            </w:r>
            <w:r w:rsidR="0008543C">
              <w:rPr>
                <w:rFonts w:hint="eastAsia"/>
                <w:noProof/>
                <w:webHidden/>
              </w:rPr>
              <w:fldChar w:fldCharType="begin"/>
            </w:r>
            <w:r w:rsidR="0008543C">
              <w:rPr>
                <w:rFonts w:hint="eastAsia"/>
                <w:noProof/>
                <w:webHidden/>
              </w:rPr>
              <w:instrText xml:space="preserve"> </w:instrText>
            </w:r>
            <w:r w:rsidR="0008543C">
              <w:rPr>
                <w:noProof/>
                <w:webHidden/>
              </w:rPr>
              <w:instrText>PAGEREF _Toc218781369 \h</w:instrText>
            </w:r>
            <w:r w:rsidR="0008543C">
              <w:rPr>
                <w:rFonts w:hint="eastAsia"/>
                <w:noProof/>
                <w:webHidden/>
              </w:rPr>
              <w:instrText xml:space="preserve"> </w:instrText>
            </w:r>
            <w:r w:rsidR="0008543C">
              <w:rPr>
                <w:rFonts w:hint="eastAsia"/>
                <w:noProof/>
                <w:webHidden/>
              </w:rPr>
            </w:r>
            <w:r w:rsidR="0008543C">
              <w:rPr>
                <w:rFonts w:hint="eastAsia"/>
                <w:noProof/>
                <w:webHidden/>
              </w:rPr>
              <w:fldChar w:fldCharType="separate"/>
            </w:r>
            <w:r w:rsidR="0008543C">
              <w:rPr>
                <w:noProof/>
                <w:webHidden/>
              </w:rPr>
              <w:t>3</w:t>
            </w:r>
            <w:r w:rsidR="0008543C">
              <w:rPr>
                <w:rFonts w:hint="eastAsia"/>
                <w:noProof/>
                <w:webHidden/>
              </w:rPr>
              <w:fldChar w:fldCharType="end"/>
            </w:r>
          </w:hyperlink>
        </w:p>
        <w:p w14:paraId="3158530D" w14:textId="469D21EE" w:rsidR="0008543C" w:rsidRDefault="0008543C">
          <w:pPr>
            <w:pStyle w:val="TOC2"/>
            <w:tabs>
              <w:tab w:val="right" w:leader="dot" w:pos="8296"/>
            </w:tabs>
            <w:rPr>
              <w:rFonts w:cstheme="minorBidi"/>
              <w:noProof/>
              <w:kern w:val="2"/>
              <w:szCs w:val="24"/>
              <w14:ligatures w14:val="standardContextual"/>
            </w:rPr>
          </w:pPr>
          <w:hyperlink w:anchor="_Toc218781370" w:history="1">
            <w:r w:rsidRPr="00606871">
              <w:rPr>
                <w:rStyle w:val="af0"/>
                <w:rFonts w:hint="eastAsia"/>
                <w:noProof/>
              </w:rPr>
              <w:t>二、产品概况</w:t>
            </w:r>
            <w:r>
              <w:rPr>
                <w:rFonts w:hint="eastAsia"/>
                <w:noProof/>
                <w:webHidden/>
              </w:rPr>
              <w:tab/>
            </w:r>
            <w:r>
              <w:rPr>
                <w:rFonts w:hint="eastAsia"/>
                <w:noProof/>
                <w:webHidden/>
              </w:rPr>
              <w:fldChar w:fldCharType="begin"/>
            </w:r>
            <w:r>
              <w:rPr>
                <w:rFonts w:hint="eastAsia"/>
                <w:noProof/>
                <w:webHidden/>
              </w:rPr>
              <w:instrText xml:space="preserve"> </w:instrText>
            </w:r>
            <w:r>
              <w:rPr>
                <w:noProof/>
                <w:webHidden/>
              </w:rPr>
              <w:instrText>PAGEREF _Toc218781370 \h</w:instrText>
            </w:r>
            <w:r>
              <w:rPr>
                <w:rFonts w:hint="eastAsia"/>
                <w:noProof/>
                <w:webHidden/>
              </w:rPr>
              <w:instrText xml:space="preserve"> </w:instrText>
            </w:r>
            <w:r>
              <w:rPr>
                <w:rFonts w:hint="eastAsia"/>
                <w:noProof/>
                <w:webHidden/>
              </w:rPr>
            </w:r>
            <w:r>
              <w:rPr>
                <w:rFonts w:hint="eastAsia"/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3</w:t>
            </w:r>
            <w:r>
              <w:rPr>
                <w:rFonts w:hint="eastAsia"/>
                <w:noProof/>
                <w:webHidden/>
              </w:rPr>
              <w:fldChar w:fldCharType="end"/>
            </w:r>
          </w:hyperlink>
        </w:p>
        <w:p w14:paraId="2476E94C" w14:textId="43E377ED" w:rsidR="0008543C" w:rsidRDefault="0008543C">
          <w:pPr>
            <w:pStyle w:val="TOC2"/>
            <w:tabs>
              <w:tab w:val="right" w:leader="dot" w:pos="8296"/>
            </w:tabs>
            <w:rPr>
              <w:rFonts w:cstheme="minorBidi"/>
              <w:noProof/>
              <w:kern w:val="2"/>
              <w:szCs w:val="24"/>
              <w14:ligatures w14:val="standardContextual"/>
            </w:rPr>
          </w:pPr>
          <w:hyperlink w:anchor="_Toc218781371" w:history="1">
            <w:r w:rsidRPr="00606871">
              <w:rPr>
                <w:rStyle w:val="af0"/>
                <w:rFonts w:hint="eastAsia"/>
                <w:noProof/>
              </w:rPr>
              <w:t>三、产品募集赎回份额变动</w:t>
            </w:r>
            <w:r>
              <w:rPr>
                <w:rFonts w:hint="eastAsia"/>
                <w:noProof/>
                <w:webHidden/>
              </w:rPr>
              <w:tab/>
            </w:r>
            <w:r>
              <w:rPr>
                <w:rFonts w:hint="eastAsia"/>
                <w:noProof/>
                <w:webHidden/>
              </w:rPr>
              <w:fldChar w:fldCharType="begin"/>
            </w:r>
            <w:r>
              <w:rPr>
                <w:rFonts w:hint="eastAsia"/>
                <w:noProof/>
                <w:webHidden/>
              </w:rPr>
              <w:instrText xml:space="preserve"> </w:instrText>
            </w:r>
            <w:r>
              <w:rPr>
                <w:noProof/>
                <w:webHidden/>
              </w:rPr>
              <w:instrText>PAGEREF _Toc218781371 \h</w:instrText>
            </w:r>
            <w:r>
              <w:rPr>
                <w:rFonts w:hint="eastAsia"/>
                <w:noProof/>
                <w:webHidden/>
              </w:rPr>
              <w:instrText xml:space="preserve"> </w:instrText>
            </w:r>
            <w:r>
              <w:rPr>
                <w:rFonts w:hint="eastAsia"/>
                <w:noProof/>
                <w:webHidden/>
              </w:rPr>
            </w:r>
            <w:r>
              <w:rPr>
                <w:rFonts w:hint="eastAsia"/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3</w:t>
            </w:r>
            <w:r>
              <w:rPr>
                <w:rFonts w:hint="eastAsia"/>
                <w:noProof/>
                <w:webHidden/>
              </w:rPr>
              <w:fldChar w:fldCharType="end"/>
            </w:r>
          </w:hyperlink>
        </w:p>
        <w:p w14:paraId="00E0DEB5" w14:textId="2DED2D68" w:rsidR="0008543C" w:rsidRDefault="0008543C">
          <w:pPr>
            <w:pStyle w:val="TOC2"/>
            <w:tabs>
              <w:tab w:val="right" w:leader="dot" w:pos="8296"/>
            </w:tabs>
            <w:rPr>
              <w:rFonts w:cstheme="minorBidi"/>
              <w:noProof/>
              <w:kern w:val="2"/>
              <w:szCs w:val="24"/>
              <w14:ligatures w14:val="standardContextual"/>
            </w:rPr>
          </w:pPr>
          <w:hyperlink w:anchor="_Toc218781372" w:history="1">
            <w:r w:rsidRPr="00606871">
              <w:rPr>
                <w:rStyle w:val="af0"/>
                <w:rFonts w:hint="eastAsia"/>
                <w:noProof/>
              </w:rPr>
              <w:t>四、产品净值表现</w:t>
            </w:r>
            <w:r>
              <w:rPr>
                <w:rFonts w:hint="eastAsia"/>
                <w:noProof/>
                <w:webHidden/>
              </w:rPr>
              <w:tab/>
            </w:r>
            <w:r>
              <w:rPr>
                <w:rFonts w:hint="eastAsia"/>
                <w:noProof/>
                <w:webHidden/>
              </w:rPr>
              <w:fldChar w:fldCharType="begin"/>
            </w:r>
            <w:r>
              <w:rPr>
                <w:rFonts w:hint="eastAsia"/>
                <w:noProof/>
                <w:webHidden/>
              </w:rPr>
              <w:instrText xml:space="preserve"> </w:instrText>
            </w:r>
            <w:r>
              <w:rPr>
                <w:noProof/>
                <w:webHidden/>
              </w:rPr>
              <w:instrText>PAGEREF _Toc218781372 \h</w:instrText>
            </w:r>
            <w:r>
              <w:rPr>
                <w:rFonts w:hint="eastAsia"/>
                <w:noProof/>
                <w:webHidden/>
              </w:rPr>
              <w:instrText xml:space="preserve"> </w:instrText>
            </w:r>
            <w:r>
              <w:rPr>
                <w:rFonts w:hint="eastAsia"/>
                <w:noProof/>
                <w:webHidden/>
              </w:rPr>
            </w:r>
            <w:r>
              <w:rPr>
                <w:rFonts w:hint="eastAsia"/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3</w:t>
            </w:r>
            <w:r>
              <w:rPr>
                <w:rFonts w:hint="eastAsia"/>
                <w:noProof/>
                <w:webHidden/>
              </w:rPr>
              <w:fldChar w:fldCharType="end"/>
            </w:r>
          </w:hyperlink>
        </w:p>
        <w:p w14:paraId="4DCC6DEA" w14:textId="65FD549E" w:rsidR="0008543C" w:rsidRDefault="0008543C">
          <w:pPr>
            <w:pStyle w:val="TOC3"/>
            <w:tabs>
              <w:tab w:val="right" w:leader="dot" w:pos="8296"/>
            </w:tabs>
            <w:rPr>
              <w:rFonts w:cstheme="minorBidi"/>
              <w:noProof/>
              <w:kern w:val="2"/>
              <w:szCs w:val="24"/>
              <w14:ligatures w14:val="standardContextual"/>
            </w:rPr>
          </w:pPr>
          <w:hyperlink w:anchor="_Toc218781373" w:history="1">
            <w:r w:rsidRPr="00606871">
              <w:rPr>
                <w:rStyle w:val="af0"/>
                <w:rFonts w:hint="eastAsia"/>
                <w:noProof/>
              </w:rPr>
              <w:t>1</w:t>
            </w:r>
            <w:r w:rsidRPr="00606871">
              <w:rPr>
                <w:rStyle w:val="af0"/>
                <w:rFonts w:hint="eastAsia"/>
                <w:noProof/>
              </w:rPr>
              <w:t>、产品收益表现</w:t>
            </w:r>
            <w:r>
              <w:rPr>
                <w:rFonts w:hint="eastAsia"/>
                <w:noProof/>
                <w:webHidden/>
              </w:rPr>
              <w:tab/>
            </w:r>
            <w:r>
              <w:rPr>
                <w:rFonts w:hint="eastAsia"/>
                <w:noProof/>
                <w:webHidden/>
              </w:rPr>
              <w:fldChar w:fldCharType="begin"/>
            </w:r>
            <w:r>
              <w:rPr>
                <w:rFonts w:hint="eastAsia"/>
                <w:noProof/>
                <w:webHidden/>
              </w:rPr>
              <w:instrText xml:space="preserve"> </w:instrText>
            </w:r>
            <w:r>
              <w:rPr>
                <w:noProof/>
                <w:webHidden/>
              </w:rPr>
              <w:instrText>PAGEREF _Toc218781373 \h</w:instrText>
            </w:r>
            <w:r>
              <w:rPr>
                <w:rFonts w:hint="eastAsia"/>
                <w:noProof/>
                <w:webHidden/>
              </w:rPr>
              <w:instrText xml:space="preserve"> </w:instrText>
            </w:r>
            <w:r>
              <w:rPr>
                <w:rFonts w:hint="eastAsia"/>
                <w:noProof/>
                <w:webHidden/>
              </w:rPr>
            </w:r>
            <w:r>
              <w:rPr>
                <w:rFonts w:hint="eastAsia"/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3</w:t>
            </w:r>
            <w:r>
              <w:rPr>
                <w:rFonts w:hint="eastAsia"/>
                <w:noProof/>
                <w:webHidden/>
              </w:rPr>
              <w:fldChar w:fldCharType="end"/>
            </w:r>
          </w:hyperlink>
        </w:p>
        <w:p w14:paraId="36A191A3" w14:textId="2D695124" w:rsidR="0008543C" w:rsidRDefault="0008543C">
          <w:pPr>
            <w:pStyle w:val="TOC3"/>
            <w:tabs>
              <w:tab w:val="right" w:leader="dot" w:pos="8296"/>
            </w:tabs>
            <w:rPr>
              <w:rFonts w:cstheme="minorBidi"/>
              <w:noProof/>
              <w:kern w:val="2"/>
              <w:szCs w:val="24"/>
              <w14:ligatures w14:val="standardContextual"/>
            </w:rPr>
          </w:pPr>
          <w:hyperlink w:anchor="_Toc218781374" w:history="1">
            <w:r w:rsidRPr="00606871">
              <w:rPr>
                <w:rStyle w:val="af0"/>
                <w:rFonts w:hint="eastAsia"/>
                <w:noProof/>
              </w:rPr>
              <w:t>2</w:t>
            </w:r>
            <w:r w:rsidRPr="00606871">
              <w:rPr>
                <w:rStyle w:val="af0"/>
                <w:rFonts w:hint="eastAsia"/>
                <w:noProof/>
              </w:rPr>
              <w:t>、报告期内产品七日年化收益率与业绩比较基准</w:t>
            </w:r>
            <w:r>
              <w:rPr>
                <w:rFonts w:hint="eastAsia"/>
                <w:noProof/>
                <w:webHidden/>
              </w:rPr>
              <w:tab/>
            </w:r>
            <w:r>
              <w:rPr>
                <w:rFonts w:hint="eastAsia"/>
                <w:noProof/>
                <w:webHidden/>
              </w:rPr>
              <w:fldChar w:fldCharType="begin"/>
            </w:r>
            <w:r>
              <w:rPr>
                <w:rFonts w:hint="eastAsia"/>
                <w:noProof/>
                <w:webHidden/>
              </w:rPr>
              <w:instrText xml:space="preserve"> </w:instrText>
            </w:r>
            <w:r>
              <w:rPr>
                <w:noProof/>
                <w:webHidden/>
              </w:rPr>
              <w:instrText>PAGEREF _Toc218781374 \h</w:instrText>
            </w:r>
            <w:r>
              <w:rPr>
                <w:rFonts w:hint="eastAsia"/>
                <w:noProof/>
                <w:webHidden/>
              </w:rPr>
              <w:instrText xml:space="preserve"> </w:instrText>
            </w:r>
            <w:r>
              <w:rPr>
                <w:rFonts w:hint="eastAsia"/>
                <w:noProof/>
                <w:webHidden/>
              </w:rPr>
            </w:r>
            <w:r>
              <w:rPr>
                <w:rFonts w:hint="eastAsia"/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4</w:t>
            </w:r>
            <w:r>
              <w:rPr>
                <w:rFonts w:hint="eastAsia"/>
                <w:noProof/>
                <w:webHidden/>
              </w:rPr>
              <w:fldChar w:fldCharType="end"/>
            </w:r>
          </w:hyperlink>
        </w:p>
        <w:p w14:paraId="6F5CE12B" w14:textId="79B693C0" w:rsidR="0008543C" w:rsidRDefault="0008543C">
          <w:pPr>
            <w:pStyle w:val="TOC3"/>
            <w:tabs>
              <w:tab w:val="right" w:leader="dot" w:pos="8296"/>
            </w:tabs>
            <w:rPr>
              <w:rFonts w:cstheme="minorBidi"/>
              <w:noProof/>
              <w:kern w:val="2"/>
              <w:szCs w:val="24"/>
              <w14:ligatures w14:val="standardContextual"/>
            </w:rPr>
          </w:pPr>
          <w:hyperlink w:anchor="_Toc218781375" w:history="1">
            <w:r w:rsidRPr="00606871">
              <w:rPr>
                <w:rStyle w:val="af0"/>
                <w:rFonts w:hint="eastAsia"/>
                <w:noProof/>
              </w:rPr>
              <w:t>3</w:t>
            </w:r>
            <w:r w:rsidRPr="00606871">
              <w:rPr>
                <w:rStyle w:val="af0"/>
                <w:rFonts w:hint="eastAsia"/>
                <w:noProof/>
              </w:rPr>
              <w:t>、报告期内产品主要财务指标</w:t>
            </w:r>
            <w:r>
              <w:rPr>
                <w:rFonts w:hint="eastAsia"/>
                <w:noProof/>
                <w:webHidden/>
              </w:rPr>
              <w:tab/>
            </w:r>
            <w:r>
              <w:rPr>
                <w:rFonts w:hint="eastAsia"/>
                <w:noProof/>
                <w:webHidden/>
              </w:rPr>
              <w:fldChar w:fldCharType="begin"/>
            </w:r>
            <w:r>
              <w:rPr>
                <w:rFonts w:hint="eastAsia"/>
                <w:noProof/>
                <w:webHidden/>
              </w:rPr>
              <w:instrText xml:space="preserve"> </w:instrText>
            </w:r>
            <w:r>
              <w:rPr>
                <w:noProof/>
                <w:webHidden/>
              </w:rPr>
              <w:instrText>PAGEREF _Toc218781375 \h</w:instrText>
            </w:r>
            <w:r>
              <w:rPr>
                <w:rFonts w:hint="eastAsia"/>
                <w:noProof/>
                <w:webHidden/>
              </w:rPr>
              <w:instrText xml:space="preserve"> </w:instrText>
            </w:r>
            <w:r>
              <w:rPr>
                <w:rFonts w:hint="eastAsia"/>
                <w:noProof/>
                <w:webHidden/>
              </w:rPr>
            </w:r>
            <w:r>
              <w:rPr>
                <w:rFonts w:hint="eastAsia"/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4</w:t>
            </w:r>
            <w:r>
              <w:rPr>
                <w:rFonts w:hint="eastAsia"/>
                <w:noProof/>
                <w:webHidden/>
              </w:rPr>
              <w:fldChar w:fldCharType="end"/>
            </w:r>
          </w:hyperlink>
        </w:p>
        <w:p w14:paraId="59372F59" w14:textId="36314ABB" w:rsidR="0008543C" w:rsidRDefault="0008543C">
          <w:pPr>
            <w:pStyle w:val="TOC2"/>
            <w:tabs>
              <w:tab w:val="right" w:leader="dot" w:pos="8296"/>
            </w:tabs>
            <w:rPr>
              <w:rFonts w:cstheme="minorBidi"/>
              <w:noProof/>
              <w:kern w:val="2"/>
              <w:szCs w:val="24"/>
              <w14:ligatures w14:val="standardContextual"/>
            </w:rPr>
          </w:pPr>
          <w:hyperlink w:anchor="_Toc218781376" w:history="1">
            <w:r w:rsidRPr="00606871">
              <w:rPr>
                <w:rStyle w:val="af0"/>
                <w:rFonts w:hint="eastAsia"/>
                <w:noProof/>
              </w:rPr>
              <w:t>五、报告期内产品收益分配情况</w:t>
            </w:r>
            <w:r>
              <w:rPr>
                <w:rFonts w:hint="eastAsia"/>
                <w:noProof/>
                <w:webHidden/>
              </w:rPr>
              <w:tab/>
            </w:r>
            <w:r>
              <w:rPr>
                <w:rFonts w:hint="eastAsia"/>
                <w:noProof/>
                <w:webHidden/>
              </w:rPr>
              <w:fldChar w:fldCharType="begin"/>
            </w:r>
            <w:r>
              <w:rPr>
                <w:rFonts w:hint="eastAsia"/>
                <w:noProof/>
                <w:webHidden/>
              </w:rPr>
              <w:instrText xml:space="preserve"> </w:instrText>
            </w:r>
            <w:r>
              <w:rPr>
                <w:noProof/>
                <w:webHidden/>
              </w:rPr>
              <w:instrText>PAGEREF _Toc218781376 \h</w:instrText>
            </w:r>
            <w:r>
              <w:rPr>
                <w:rFonts w:hint="eastAsia"/>
                <w:noProof/>
                <w:webHidden/>
              </w:rPr>
              <w:instrText xml:space="preserve"> </w:instrText>
            </w:r>
            <w:r>
              <w:rPr>
                <w:rFonts w:hint="eastAsia"/>
                <w:noProof/>
                <w:webHidden/>
              </w:rPr>
            </w:r>
            <w:r>
              <w:rPr>
                <w:rFonts w:hint="eastAsia"/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4</w:t>
            </w:r>
            <w:r>
              <w:rPr>
                <w:rFonts w:hint="eastAsia"/>
                <w:noProof/>
                <w:webHidden/>
              </w:rPr>
              <w:fldChar w:fldCharType="end"/>
            </w:r>
          </w:hyperlink>
        </w:p>
        <w:p w14:paraId="35204592" w14:textId="2F8CA4F3" w:rsidR="0008543C" w:rsidRDefault="0008543C">
          <w:pPr>
            <w:pStyle w:val="TOC2"/>
            <w:tabs>
              <w:tab w:val="right" w:leader="dot" w:pos="8296"/>
            </w:tabs>
            <w:rPr>
              <w:rFonts w:cstheme="minorBidi"/>
              <w:noProof/>
              <w:kern w:val="2"/>
              <w:szCs w:val="24"/>
              <w14:ligatures w14:val="standardContextual"/>
            </w:rPr>
          </w:pPr>
          <w:hyperlink w:anchor="_Toc218781377" w:history="1">
            <w:r w:rsidRPr="00606871">
              <w:rPr>
                <w:rStyle w:val="af0"/>
                <w:rFonts w:hint="eastAsia"/>
                <w:noProof/>
              </w:rPr>
              <w:t>六、报告期末产品投资组合情况</w:t>
            </w:r>
            <w:r>
              <w:rPr>
                <w:rFonts w:hint="eastAsia"/>
                <w:noProof/>
                <w:webHidden/>
              </w:rPr>
              <w:tab/>
            </w:r>
            <w:r>
              <w:rPr>
                <w:rFonts w:hint="eastAsia"/>
                <w:noProof/>
                <w:webHidden/>
              </w:rPr>
              <w:fldChar w:fldCharType="begin"/>
            </w:r>
            <w:r>
              <w:rPr>
                <w:rFonts w:hint="eastAsia"/>
                <w:noProof/>
                <w:webHidden/>
              </w:rPr>
              <w:instrText xml:space="preserve"> </w:instrText>
            </w:r>
            <w:r>
              <w:rPr>
                <w:noProof/>
                <w:webHidden/>
              </w:rPr>
              <w:instrText>PAGEREF _Toc218781377 \h</w:instrText>
            </w:r>
            <w:r>
              <w:rPr>
                <w:rFonts w:hint="eastAsia"/>
                <w:noProof/>
                <w:webHidden/>
              </w:rPr>
              <w:instrText xml:space="preserve"> </w:instrText>
            </w:r>
            <w:r>
              <w:rPr>
                <w:rFonts w:hint="eastAsia"/>
                <w:noProof/>
                <w:webHidden/>
              </w:rPr>
            </w:r>
            <w:r>
              <w:rPr>
                <w:rFonts w:hint="eastAsia"/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5</w:t>
            </w:r>
            <w:r>
              <w:rPr>
                <w:rFonts w:hint="eastAsia"/>
                <w:noProof/>
                <w:webHidden/>
              </w:rPr>
              <w:fldChar w:fldCharType="end"/>
            </w:r>
          </w:hyperlink>
        </w:p>
        <w:p w14:paraId="3219BC85" w14:textId="5028A43F" w:rsidR="0008543C" w:rsidRDefault="0008543C">
          <w:pPr>
            <w:pStyle w:val="TOC2"/>
            <w:tabs>
              <w:tab w:val="right" w:leader="dot" w:pos="8296"/>
            </w:tabs>
            <w:rPr>
              <w:rFonts w:cstheme="minorBidi"/>
              <w:noProof/>
              <w:kern w:val="2"/>
              <w:szCs w:val="24"/>
              <w14:ligatures w14:val="standardContextual"/>
            </w:rPr>
          </w:pPr>
          <w:hyperlink w:anchor="_Toc218781378" w:history="1">
            <w:r w:rsidRPr="00606871">
              <w:rPr>
                <w:rStyle w:val="af0"/>
                <w:rFonts w:hint="eastAsia"/>
                <w:noProof/>
              </w:rPr>
              <w:t>七、报告期内产品投资运作情况</w:t>
            </w:r>
            <w:r>
              <w:rPr>
                <w:rFonts w:hint="eastAsia"/>
                <w:noProof/>
                <w:webHidden/>
              </w:rPr>
              <w:tab/>
            </w:r>
            <w:r>
              <w:rPr>
                <w:rFonts w:hint="eastAsia"/>
                <w:noProof/>
                <w:webHidden/>
              </w:rPr>
              <w:fldChar w:fldCharType="begin"/>
            </w:r>
            <w:r>
              <w:rPr>
                <w:rFonts w:hint="eastAsia"/>
                <w:noProof/>
                <w:webHidden/>
              </w:rPr>
              <w:instrText xml:space="preserve"> </w:instrText>
            </w:r>
            <w:r>
              <w:rPr>
                <w:noProof/>
                <w:webHidden/>
              </w:rPr>
              <w:instrText>PAGEREF _Toc218781378 \h</w:instrText>
            </w:r>
            <w:r>
              <w:rPr>
                <w:rFonts w:hint="eastAsia"/>
                <w:noProof/>
                <w:webHidden/>
              </w:rPr>
              <w:instrText xml:space="preserve"> </w:instrText>
            </w:r>
            <w:r>
              <w:rPr>
                <w:rFonts w:hint="eastAsia"/>
                <w:noProof/>
                <w:webHidden/>
              </w:rPr>
            </w:r>
            <w:r>
              <w:rPr>
                <w:rFonts w:hint="eastAsia"/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5</w:t>
            </w:r>
            <w:r>
              <w:rPr>
                <w:rFonts w:hint="eastAsia"/>
                <w:noProof/>
                <w:webHidden/>
              </w:rPr>
              <w:fldChar w:fldCharType="end"/>
            </w:r>
          </w:hyperlink>
        </w:p>
        <w:p w14:paraId="206202ED" w14:textId="0E17D8CC" w:rsidR="0008543C" w:rsidRDefault="0008543C">
          <w:pPr>
            <w:pStyle w:val="TOC2"/>
            <w:tabs>
              <w:tab w:val="right" w:leader="dot" w:pos="8296"/>
            </w:tabs>
            <w:rPr>
              <w:rFonts w:cstheme="minorBidi"/>
              <w:noProof/>
              <w:kern w:val="2"/>
              <w:szCs w:val="24"/>
              <w14:ligatures w14:val="standardContextual"/>
            </w:rPr>
          </w:pPr>
          <w:hyperlink w:anchor="_Toc218781379" w:history="1">
            <w:r w:rsidRPr="00606871">
              <w:rPr>
                <w:rStyle w:val="af0"/>
                <w:rFonts w:hint="eastAsia"/>
                <w:noProof/>
              </w:rPr>
              <w:t>八、流动性风险情况</w:t>
            </w:r>
            <w:r>
              <w:rPr>
                <w:rFonts w:hint="eastAsia"/>
                <w:noProof/>
                <w:webHidden/>
              </w:rPr>
              <w:tab/>
            </w:r>
            <w:r>
              <w:rPr>
                <w:rFonts w:hint="eastAsia"/>
                <w:noProof/>
                <w:webHidden/>
              </w:rPr>
              <w:fldChar w:fldCharType="begin"/>
            </w:r>
            <w:r>
              <w:rPr>
                <w:rFonts w:hint="eastAsia"/>
                <w:noProof/>
                <w:webHidden/>
              </w:rPr>
              <w:instrText xml:space="preserve"> </w:instrText>
            </w:r>
            <w:r>
              <w:rPr>
                <w:noProof/>
                <w:webHidden/>
              </w:rPr>
              <w:instrText>PAGEREF _Toc218781379 \h</w:instrText>
            </w:r>
            <w:r>
              <w:rPr>
                <w:rFonts w:hint="eastAsia"/>
                <w:noProof/>
                <w:webHidden/>
              </w:rPr>
              <w:instrText xml:space="preserve"> </w:instrText>
            </w:r>
            <w:r>
              <w:rPr>
                <w:rFonts w:hint="eastAsia"/>
                <w:noProof/>
                <w:webHidden/>
              </w:rPr>
            </w:r>
            <w:r>
              <w:rPr>
                <w:rFonts w:hint="eastAsia"/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7</w:t>
            </w:r>
            <w:r>
              <w:rPr>
                <w:rFonts w:hint="eastAsia"/>
                <w:noProof/>
                <w:webHidden/>
              </w:rPr>
              <w:fldChar w:fldCharType="end"/>
            </w:r>
          </w:hyperlink>
        </w:p>
        <w:p w14:paraId="6B16F1F2" w14:textId="3AE222CD" w:rsidR="0008543C" w:rsidRDefault="0008543C">
          <w:pPr>
            <w:pStyle w:val="TOC2"/>
            <w:tabs>
              <w:tab w:val="right" w:leader="dot" w:pos="8296"/>
            </w:tabs>
            <w:rPr>
              <w:rFonts w:cstheme="minorBidi"/>
              <w:noProof/>
              <w:kern w:val="2"/>
              <w:szCs w:val="24"/>
              <w14:ligatures w14:val="standardContextual"/>
            </w:rPr>
          </w:pPr>
          <w:hyperlink w:anchor="_Toc218781380" w:history="1">
            <w:r w:rsidRPr="00606871">
              <w:rPr>
                <w:rStyle w:val="af0"/>
                <w:rFonts w:hint="eastAsia"/>
                <w:noProof/>
              </w:rPr>
              <w:t>九、前十项持仓资产明细</w:t>
            </w:r>
            <w:r>
              <w:rPr>
                <w:rFonts w:hint="eastAsia"/>
                <w:noProof/>
                <w:webHidden/>
              </w:rPr>
              <w:tab/>
            </w:r>
            <w:r>
              <w:rPr>
                <w:rFonts w:hint="eastAsia"/>
                <w:noProof/>
                <w:webHidden/>
              </w:rPr>
              <w:fldChar w:fldCharType="begin"/>
            </w:r>
            <w:r>
              <w:rPr>
                <w:rFonts w:hint="eastAsia"/>
                <w:noProof/>
                <w:webHidden/>
              </w:rPr>
              <w:instrText xml:space="preserve"> </w:instrText>
            </w:r>
            <w:r>
              <w:rPr>
                <w:noProof/>
                <w:webHidden/>
              </w:rPr>
              <w:instrText>PAGEREF _Toc218781380 \h</w:instrText>
            </w:r>
            <w:r>
              <w:rPr>
                <w:rFonts w:hint="eastAsia"/>
                <w:noProof/>
                <w:webHidden/>
              </w:rPr>
              <w:instrText xml:space="preserve"> </w:instrText>
            </w:r>
            <w:r>
              <w:rPr>
                <w:rFonts w:hint="eastAsia"/>
                <w:noProof/>
                <w:webHidden/>
              </w:rPr>
            </w:r>
            <w:r>
              <w:rPr>
                <w:rFonts w:hint="eastAsia"/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8</w:t>
            </w:r>
            <w:r>
              <w:rPr>
                <w:rFonts w:hint="eastAsia"/>
                <w:noProof/>
                <w:webHidden/>
              </w:rPr>
              <w:fldChar w:fldCharType="end"/>
            </w:r>
          </w:hyperlink>
        </w:p>
        <w:p w14:paraId="6A4CC56D" w14:textId="7CB89C52" w:rsidR="0008543C" w:rsidRDefault="0008543C">
          <w:pPr>
            <w:pStyle w:val="TOC2"/>
            <w:tabs>
              <w:tab w:val="right" w:leader="dot" w:pos="8296"/>
            </w:tabs>
            <w:rPr>
              <w:rFonts w:cstheme="minorBidi"/>
              <w:noProof/>
              <w:kern w:val="2"/>
              <w:szCs w:val="24"/>
              <w14:ligatures w14:val="standardContextual"/>
            </w:rPr>
          </w:pPr>
          <w:hyperlink w:anchor="_Toc218781381" w:history="1">
            <w:r w:rsidRPr="00606871">
              <w:rPr>
                <w:rStyle w:val="af0"/>
                <w:rFonts w:hint="eastAsia"/>
                <w:noProof/>
              </w:rPr>
              <w:t>十、风险资产主要情况</w:t>
            </w:r>
            <w:r>
              <w:rPr>
                <w:rFonts w:hint="eastAsia"/>
                <w:noProof/>
                <w:webHidden/>
              </w:rPr>
              <w:tab/>
            </w:r>
            <w:r>
              <w:rPr>
                <w:rFonts w:hint="eastAsia"/>
                <w:noProof/>
                <w:webHidden/>
              </w:rPr>
              <w:fldChar w:fldCharType="begin"/>
            </w:r>
            <w:r>
              <w:rPr>
                <w:rFonts w:hint="eastAsia"/>
                <w:noProof/>
                <w:webHidden/>
              </w:rPr>
              <w:instrText xml:space="preserve"> </w:instrText>
            </w:r>
            <w:r>
              <w:rPr>
                <w:noProof/>
                <w:webHidden/>
              </w:rPr>
              <w:instrText>PAGEREF _Toc218781381 \h</w:instrText>
            </w:r>
            <w:r>
              <w:rPr>
                <w:rFonts w:hint="eastAsia"/>
                <w:noProof/>
                <w:webHidden/>
              </w:rPr>
              <w:instrText xml:space="preserve"> </w:instrText>
            </w:r>
            <w:r>
              <w:rPr>
                <w:rFonts w:hint="eastAsia"/>
                <w:noProof/>
                <w:webHidden/>
              </w:rPr>
            </w:r>
            <w:r>
              <w:rPr>
                <w:rFonts w:hint="eastAsia"/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8</w:t>
            </w:r>
            <w:r>
              <w:rPr>
                <w:rFonts w:hint="eastAsia"/>
                <w:noProof/>
                <w:webHidden/>
              </w:rPr>
              <w:fldChar w:fldCharType="end"/>
            </w:r>
          </w:hyperlink>
        </w:p>
        <w:p w14:paraId="1E3ED1D3" w14:textId="4E06BDA9" w:rsidR="0008543C" w:rsidRDefault="0008543C">
          <w:pPr>
            <w:pStyle w:val="TOC2"/>
            <w:tabs>
              <w:tab w:val="right" w:leader="dot" w:pos="8296"/>
            </w:tabs>
            <w:rPr>
              <w:rFonts w:cstheme="minorBidi"/>
              <w:noProof/>
              <w:kern w:val="2"/>
              <w:szCs w:val="24"/>
              <w14:ligatures w14:val="standardContextual"/>
            </w:rPr>
          </w:pPr>
          <w:hyperlink w:anchor="_Toc218781382" w:history="1">
            <w:r w:rsidRPr="00606871">
              <w:rPr>
                <w:rStyle w:val="af0"/>
                <w:rFonts w:hint="eastAsia"/>
                <w:noProof/>
              </w:rPr>
              <w:t>十一、关联交易情况</w:t>
            </w:r>
            <w:r>
              <w:rPr>
                <w:rFonts w:hint="eastAsia"/>
                <w:noProof/>
                <w:webHidden/>
              </w:rPr>
              <w:tab/>
            </w:r>
            <w:r>
              <w:rPr>
                <w:rFonts w:hint="eastAsia"/>
                <w:noProof/>
                <w:webHidden/>
              </w:rPr>
              <w:fldChar w:fldCharType="begin"/>
            </w:r>
            <w:r>
              <w:rPr>
                <w:rFonts w:hint="eastAsia"/>
                <w:noProof/>
                <w:webHidden/>
              </w:rPr>
              <w:instrText xml:space="preserve"> </w:instrText>
            </w:r>
            <w:r>
              <w:rPr>
                <w:noProof/>
                <w:webHidden/>
              </w:rPr>
              <w:instrText>PAGEREF _Toc218781382 \h</w:instrText>
            </w:r>
            <w:r>
              <w:rPr>
                <w:rFonts w:hint="eastAsia"/>
                <w:noProof/>
                <w:webHidden/>
              </w:rPr>
              <w:instrText xml:space="preserve"> </w:instrText>
            </w:r>
            <w:r>
              <w:rPr>
                <w:rFonts w:hint="eastAsia"/>
                <w:noProof/>
                <w:webHidden/>
              </w:rPr>
            </w:r>
            <w:r>
              <w:rPr>
                <w:rFonts w:hint="eastAsia"/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8</w:t>
            </w:r>
            <w:r>
              <w:rPr>
                <w:rFonts w:hint="eastAsia"/>
                <w:noProof/>
                <w:webHidden/>
              </w:rPr>
              <w:fldChar w:fldCharType="end"/>
            </w:r>
          </w:hyperlink>
        </w:p>
        <w:p w14:paraId="6B043C5A" w14:textId="642D59AE" w:rsidR="0008543C" w:rsidRDefault="0008543C">
          <w:pPr>
            <w:pStyle w:val="TOC2"/>
            <w:tabs>
              <w:tab w:val="right" w:leader="dot" w:pos="8296"/>
            </w:tabs>
            <w:rPr>
              <w:rFonts w:cstheme="minorBidi"/>
              <w:noProof/>
              <w:kern w:val="2"/>
              <w:szCs w:val="24"/>
              <w14:ligatures w14:val="standardContextual"/>
            </w:rPr>
          </w:pPr>
          <w:hyperlink w:anchor="_Toc218781383" w:history="1">
            <w:r w:rsidRPr="00606871">
              <w:rPr>
                <w:rStyle w:val="af0"/>
                <w:rFonts w:hint="eastAsia"/>
                <w:noProof/>
              </w:rPr>
              <w:t>十二、非标准化债权类资产持仓明细</w:t>
            </w:r>
            <w:r>
              <w:rPr>
                <w:rFonts w:hint="eastAsia"/>
                <w:noProof/>
                <w:webHidden/>
              </w:rPr>
              <w:tab/>
            </w:r>
            <w:r>
              <w:rPr>
                <w:rFonts w:hint="eastAsia"/>
                <w:noProof/>
                <w:webHidden/>
              </w:rPr>
              <w:fldChar w:fldCharType="begin"/>
            </w:r>
            <w:r>
              <w:rPr>
                <w:rFonts w:hint="eastAsia"/>
                <w:noProof/>
                <w:webHidden/>
              </w:rPr>
              <w:instrText xml:space="preserve"> </w:instrText>
            </w:r>
            <w:r>
              <w:rPr>
                <w:noProof/>
                <w:webHidden/>
              </w:rPr>
              <w:instrText>PAGEREF _Toc218781383 \h</w:instrText>
            </w:r>
            <w:r>
              <w:rPr>
                <w:rFonts w:hint="eastAsia"/>
                <w:noProof/>
                <w:webHidden/>
              </w:rPr>
              <w:instrText xml:space="preserve"> </w:instrText>
            </w:r>
            <w:r>
              <w:rPr>
                <w:rFonts w:hint="eastAsia"/>
                <w:noProof/>
                <w:webHidden/>
              </w:rPr>
            </w:r>
            <w:r>
              <w:rPr>
                <w:rFonts w:hint="eastAsia"/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9</w:t>
            </w:r>
            <w:r>
              <w:rPr>
                <w:rFonts w:hint="eastAsia"/>
                <w:noProof/>
                <w:webHidden/>
              </w:rPr>
              <w:fldChar w:fldCharType="end"/>
            </w:r>
          </w:hyperlink>
        </w:p>
        <w:p w14:paraId="1C8C4B73" w14:textId="4BE119AA" w:rsidR="0008543C" w:rsidRDefault="0008543C">
          <w:pPr>
            <w:pStyle w:val="TOC2"/>
            <w:tabs>
              <w:tab w:val="right" w:leader="dot" w:pos="8296"/>
            </w:tabs>
            <w:rPr>
              <w:rFonts w:cstheme="minorBidi"/>
              <w:noProof/>
              <w:kern w:val="2"/>
              <w:szCs w:val="24"/>
              <w14:ligatures w14:val="standardContextual"/>
            </w:rPr>
          </w:pPr>
          <w:hyperlink w:anchor="_Toc218781384" w:history="1">
            <w:r w:rsidRPr="00606871">
              <w:rPr>
                <w:rStyle w:val="af0"/>
                <w:rFonts w:hint="eastAsia"/>
                <w:noProof/>
              </w:rPr>
              <w:t>十三、理财投资合作机构</w:t>
            </w:r>
            <w:r>
              <w:rPr>
                <w:rFonts w:hint="eastAsia"/>
                <w:noProof/>
                <w:webHidden/>
              </w:rPr>
              <w:tab/>
            </w:r>
            <w:r>
              <w:rPr>
                <w:rFonts w:hint="eastAsia"/>
                <w:noProof/>
                <w:webHidden/>
              </w:rPr>
              <w:fldChar w:fldCharType="begin"/>
            </w:r>
            <w:r>
              <w:rPr>
                <w:rFonts w:hint="eastAsia"/>
                <w:noProof/>
                <w:webHidden/>
              </w:rPr>
              <w:instrText xml:space="preserve"> </w:instrText>
            </w:r>
            <w:r>
              <w:rPr>
                <w:noProof/>
                <w:webHidden/>
              </w:rPr>
              <w:instrText>PAGEREF _Toc218781384 \h</w:instrText>
            </w:r>
            <w:r>
              <w:rPr>
                <w:rFonts w:hint="eastAsia"/>
                <w:noProof/>
                <w:webHidden/>
              </w:rPr>
              <w:instrText xml:space="preserve"> </w:instrText>
            </w:r>
            <w:r>
              <w:rPr>
                <w:rFonts w:hint="eastAsia"/>
                <w:noProof/>
                <w:webHidden/>
              </w:rPr>
            </w:r>
            <w:r>
              <w:rPr>
                <w:rFonts w:hint="eastAsia"/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9</w:t>
            </w:r>
            <w:r>
              <w:rPr>
                <w:rFonts w:hint="eastAsia"/>
                <w:noProof/>
                <w:webHidden/>
              </w:rPr>
              <w:fldChar w:fldCharType="end"/>
            </w:r>
          </w:hyperlink>
        </w:p>
        <w:p w14:paraId="4D372CE7" w14:textId="1556A771" w:rsidR="0008543C" w:rsidRDefault="0008543C">
          <w:pPr>
            <w:pStyle w:val="TOC2"/>
            <w:tabs>
              <w:tab w:val="right" w:leader="dot" w:pos="8296"/>
            </w:tabs>
            <w:rPr>
              <w:rFonts w:cstheme="minorBidi"/>
              <w:noProof/>
              <w:kern w:val="2"/>
              <w:szCs w:val="24"/>
              <w14:ligatures w14:val="standardContextual"/>
            </w:rPr>
          </w:pPr>
          <w:hyperlink w:anchor="_Toc218781385" w:history="1">
            <w:r w:rsidRPr="00606871">
              <w:rPr>
                <w:rStyle w:val="af0"/>
                <w:rFonts w:hint="eastAsia"/>
                <w:noProof/>
              </w:rPr>
              <w:t>十四、投资账户相关信息</w:t>
            </w:r>
            <w:r>
              <w:rPr>
                <w:rFonts w:hint="eastAsia"/>
                <w:noProof/>
                <w:webHidden/>
              </w:rPr>
              <w:tab/>
            </w:r>
            <w:r>
              <w:rPr>
                <w:rFonts w:hint="eastAsia"/>
                <w:noProof/>
                <w:webHidden/>
              </w:rPr>
              <w:fldChar w:fldCharType="begin"/>
            </w:r>
            <w:r>
              <w:rPr>
                <w:rFonts w:hint="eastAsia"/>
                <w:noProof/>
                <w:webHidden/>
              </w:rPr>
              <w:instrText xml:space="preserve"> </w:instrText>
            </w:r>
            <w:r>
              <w:rPr>
                <w:noProof/>
                <w:webHidden/>
              </w:rPr>
              <w:instrText>PAGEREF _Toc218781385 \h</w:instrText>
            </w:r>
            <w:r>
              <w:rPr>
                <w:rFonts w:hint="eastAsia"/>
                <w:noProof/>
                <w:webHidden/>
              </w:rPr>
              <w:instrText xml:space="preserve"> </w:instrText>
            </w:r>
            <w:r>
              <w:rPr>
                <w:rFonts w:hint="eastAsia"/>
                <w:noProof/>
                <w:webHidden/>
              </w:rPr>
            </w:r>
            <w:r>
              <w:rPr>
                <w:rFonts w:hint="eastAsia"/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9</w:t>
            </w:r>
            <w:r>
              <w:rPr>
                <w:rFonts w:hint="eastAsia"/>
                <w:noProof/>
                <w:webHidden/>
              </w:rPr>
              <w:fldChar w:fldCharType="end"/>
            </w:r>
          </w:hyperlink>
        </w:p>
        <w:p w14:paraId="58C2879D" w14:textId="3180E078" w:rsidR="0008543C" w:rsidRDefault="0008543C">
          <w:pPr>
            <w:pStyle w:val="TOC2"/>
            <w:tabs>
              <w:tab w:val="right" w:leader="dot" w:pos="8296"/>
            </w:tabs>
            <w:rPr>
              <w:rFonts w:cstheme="minorBidi"/>
              <w:noProof/>
              <w:kern w:val="2"/>
              <w:szCs w:val="24"/>
              <w14:ligatures w14:val="standardContextual"/>
            </w:rPr>
          </w:pPr>
          <w:hyperlink w:anchor="_Toc218781386" w:history="1">
            <w:r w:rsidRPr="00606871">
              <w:rPr>
                <w:rStyle w:val="af0"/>
                <w:rFonts w:hint="eastAsia"/>
                <w:noProof/>
              </w:rPr>
              <w:t>十五、前</w:t>
            </w:r>
            <w:r w:rsidRPr="00606871">
              <w:rPr>
                <w:rStyle w:val="af0"/>
                <w:rFonts w:hint="eastAsia"/>
                <w:noProof/>
              </w:rPr>
              <w:t>10</w:t>
            </w:r>
            <w:r w:rsidRPr="00606871">
              <w:rPr>
                <w:rStyle w:val="af0"/>
                <w:rFonts w:hint="eastAsia"/>
                <w:noProof/>
              </w:rPr>
              <w:t>名投资者信息</w:t>
            </w:r>
            <w:r>
              <w:rPr>
                <w:rFonts w:hint="eastAsia"/>
                <w:noProof/>
                <w:webHidden/>
              </w:rPr>
              <w:tab/>
            </w:r>
            <w:r>
              <w:rPr>
                <w:rFonts w:hint="eastAsia"/>
                <w:noProof/>
                <w:webHidden/>
              </w:rPr>
              <w:fldChar w:fldCharType="begin"/>
            </w:r>
            <w:r>
              <w:rPr>
                <w:rFonts w:hint="eastAsia"/>
                <w:noProof/>
                <w:webHidden/>
              </w:rPr>
              <w:instrText xml:space="preserve"> </w:instrText>
            </w:r>
            <w:r>
              <w:rPr>
                <w:noProof/>
                <w:webHidden/>
              </w:rPr>
              <w:instrText>PAGEREF _Toc218781386 \h</w:instrText>
            </w:r>
            <w:r>
              <w:rPr>
                <w:rFonts w:hint="eastAsia"/>
                <w:noProof/>
                <w:webHidden/>
              </w:rPr>
              <w:instrText xml:space="preserve"> </w:instrText>
            </w:r>
            <w:r>
              <w:rPr>
                <w:rFonts w:hint="eastAsia"/>
                <w:noProof/>
                <w:webHidden/>
              </w:rPr>
            </w:r>
            <w:r>
              <w:rPr>
                <w:rFonts w:hint="eastAsia"/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9</w:t>
            </w:r>
            <w:r>
              <w:rPr>
                <w:rFonts w:hint="eastAsia"/>
                <w:noProof/>
                <w:webHidden/>
              </w:rPr>
              <w:fldChar w:fldCharType="end"/>
            </w:r>
          </w:hyperlink>
        </w:p>
        <w:p w14:paraId="39D968E1" w14:textId="2CC971A3" w:rsidR="0008543C" w:rsidRDefault="0008543C">
          <w:pPr>
            <w:pStyle w:val="TOC2"/>
            <w:tabs>
              <w:tab w:val="right" w:leader="dot" w:pos="8296"/>
            </w:tabs>
            <w:rPr>
              <w:rFonts w:cstheme="minorBidi"/>
              <w:noProof/>
              <w:kern w:val="2"/>
              <w:szCs w:val="24"/>
              <w14:ligatures w14:val="standardContextual"/>
            </w:rPr>
          </w:pPr>
          <w:hyperlink w:anchor="_Toc218781387" w:history="1">
            <w:r w:rsidRPr="00606871">
              <w:rPr>
                <w:rStyle w:val="af0"/>
                <w:rFonts w:hint="eastAsia"/>
                <w:noProof/>
              </w:rPr>
              <w:t>十六、托管机构报告</w:t>
            </w:r>
            <w:r>
              <w:rPr>
                <w:rFonts w:hint="eastAsia"/>
                <w:noProof/>
                <w:webHidden/>
              </w:rPr>
              <w:tab/>
            </w:r>
            <w:r>
              <w:rPr>
                <w:rFonts w:hint="eastAsia"/>
                <w:noProof/>
                <w:webHidden/>
              </w:rPr>
              <w:fldChar w:fldCharType="begin"/>
            </w:r>
            <w:r>
              <w:rPr>
                <w:rFonts w:hint="eastAsia"/>
                <w:noProof/>
                <w:webHidden/>
              </w:rPr>
              <w:instrText xml:space="preserve"> </w:instrText>
            </w:r>
            <w:r>
              <w:rPr>
                <w:noProof/>
                <w:webHidden/>
              </w:rPr>
              <w:instrText>PAGEREF _Toc218781387 \h</w:instrText>
            </w:r>
            <w:r>
              <w:rPr>
                <w:rFonts w:hint="eastAsia"/>
                <w:noProof/>
                <w:webHidden/>
              </w:rPr>
              <w:instrText xml:space="preserve"> </w:instrText>
            </w:r>
            <w:r>
              <w:rPr>
                <w:rFonts w:hint="eastAsia"/>
                <w:noProof/>
                <w:webHidden/>
              </w:rPr>
            </w:r>
            <w:r>
              <w:rPr>
                <w:rFonts w:hint="eastAsia"/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9</w:t>
            </w:r>
            <w:r>
              <w:rPr>
                <w:rFonts w:hint="eastAsia"/>
                <w:noProof/>
                <w:webHidden/>
              </w:rPr>
              <w:fldChar w:fldCharType="end"/>
            </w:r>
          </w:hyperlink>
        </w:p>
        <w:p w14:paraId="64994738" w14:textId="2D1A240B" w:rsidR="0008543C" w:rsidRDefault="0008543C">
          <w:pPr>
            <w:pStyle w:val="TOC2"/>
            <w:tabs>
              <w:tab w:val="right" w:leader="dot" w:pos="8296"/>
            </w:tabs>
            <w:rPr>
              <w:rFonts w:cstheme="minorBidi"/>
              <w:noProof/>
              <w:kern w:val="2"/>
              <w:szCs w:val="24"/>
              <w14:ligatures w14:val="standardContextual"/>
            </w:rPr>
          </w:pPr>
          <w:hyperlink w:anchor="_Toc218781388" w:history="1">
            <w:r w:rsidRPr="00606871">
              <w:rPr>
                <w:rStyle w:val="af0"/>
                <w:rFonts w:hint="eastAsia"/>
                <w:noProof/>
              </w:rPr>
              <w:t>十七、其他影响理财份额投资人决策的其他重要信息</w:t>
            </w:r>
            <w:r>
              <w:rPr>
                <w:rFonts w:hint="eastAsia"/>
                <w:noProof/>
                <w:webHidden/>
              </w:rPr>
              <w:tab/>
            </w:r>
            <w:r>
              <w:rPr>
                <w:rFonts w:hint="eastAsia"/>
                <w:noProof/>
                <w:webHidden/>
              </w:rPr>
              <w:fldChar w:fldCharType="begin"/>
            </w:r>
            <w:r>
              <w:rPr>
                <w:rFonts w:hint="eastAsia"/>
                <w:noProof/>
                <w:webHidden/>
              </w:rPr>
              <w:instrText xml:space="preserve"> </w:instrText>
            </w:r>
            <w:r>
              <w:rPr>
                <w:noProof/>
                <w:webHidden/>
              </w:rPr>
              <w:instrText>PAGEREF _Toc218781388 \h</w:instrText>
            </w:r>
            <w:r>
              <w:rPr>
                <w:rFonts w:hint="eastAsia"/>
                <w:noProof/>
                <w:webHidden/>
              </w:rPr>
              <w:instrText xml:space="preserve"> </w:instrText>
            </w:r>
            <w:r>
              <w:rPr>
                <w:rFonts w:hint="eastAsia"/>
                <w:noProof/>
                <w:webHidden/>
              </w:rPr>
            </w:r>
            <w:r>
              <w:rPr>
                <w:rFonts w:hint="eastAsia"/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10</w:t>
            </w:r>
            <w:r>
              <w:rPr>
                <w:rFonts w:hint="eastAsia"/>
                <w:noProof/>
                <w:webHidden/>
              </w:rPr>
              <w:fldChar w:fldCharType="end"/>
            </w:r>
          </w:hyperlink>
        </w:p>
        <w:p w14:paraId="674E141F" w14:textId="240FBC56" w:rsidR="0008543C" w:rsidRDefault="0008543C">
          <w:pPr>
            <w:pStyle w:val="TOC2"/>
            <w:tabs>
              <w:tab w:val="right" w:leader="dot" w:pos="8296"/>
            </w:tabs>
            <w:rPr>
              <w:rFonts w:cstheme="minorBidi"/>
              <w:noProof/>
              <w:kern w:val="2"/>
              <w:szCs w:val="24"/>
              <w14:ligatures w14:val="standardContextual"/>
            </w:rPr>
          </w:pPr>
          <w:hyperlink w:anchor="_Toc218781389" w:history="1">
            <w:r w:rsidRPr="00606871">
              <w:rPr>
                <w:rStyle w:val="af0"/>
                <w:rFonts w:hint="eastAsia"/>
                <w:noProof/>
              </w:rPr>
              <w:t>【风险提示】</w:t>
            </w:r>
            <w:r>
              <w:rPr>
                <w:rFonts w:hint="eastAsia"/>
                <w:noProof/>
                <w:webHidden/>
              </w:rPr>
              <w:tab/>
            </w:r>
            <w:r>
              <w:rPr>
                <w:rFonts w:hint="eastAsia"/>
                <w:noProof/>
                <w:webHidden/>
              </w:rPr>
              <w:fldChar w:fldCharType="begin"/>
            </w:r>
            <w:r>
              <w:rPr>
                <w:rFonts w:hint="eastAsia"/>
                <w:noProof/>
                <w:webHidden/>
              </w:rPr>
              <w:instrText xml:space="preserve"> </w:instrText>
            </w:r>
            <w:r>
              <w:rPr>
                <w:noProof/>
                <w:webHidden/>
              </w:rPr>
              <w:instrText>PAGEREF _Toc218781389 \h</w:instrText>
            </w:r>
            <w:r>
              <w:rPr>
                <w:rFonts w:hint="eastAsia"/>
                <w:noProof/>
                <w:webHidden/>
              </w:rPr>
              <w:instrText xml:space="preserve"> </w:instrText>
            </w:r>
            <w:r>
              <w:rPr>
                <w:rFonts w:hint="eastAsia"/>
                <w:noProof/>
                <w:webHidden/>
              </w:rPr>
            </w:r>
            <w:r>
              <w:rPr>
                <w:rFonts w:hint="eastAsia"/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10</w:t>
            </w:r>
            <w:r>
              <w:rPr>
                <w:rFonts w:hint="eastAsia"/>
                <w:noProof/>
                <w:webHidden/>
              </w:rPr>
              <w:fldChar w:fldCharType="end"/>
            </w:r>
          </w:hyperlink>
        </w:p>
        <w:p w14:paraId="3243860F" w14:textId="3966CEDD" w:rsidR="001675F5" w:rsidRDefault="001675F5" w:rsidP="00667118">
          <w:pPr>
            <w:ind w:firstLineChars="200" w:firstLine="422"/>
          </w:pPr>
          <w:r>
            <w:rPr>
              <w:b/>
              <w:bCs/>
              <w:lang w:val="zh-CN"/>
            </w:rPr>
            <w:fldChar w:fldCharType="end"/>
          </w:r>
        </w:p>
      </w:sdtContent>
    </w:sdt>
    <w:p w14:paraId="2AF31299" w14:textId="77777777" w:rsidR="001675F5" w:rsidRPr="001675F5" w:rsidRDefault="001675F5" w:rsidP="00667118">
      <w:pPr>
        <w:ind w:firstLineChars="200" w:firstLine="562"/>
        <w:rPr>
          <w:rFonts w:ascii="仿宋" w:eastAsia="仿宋" w:hAnsi="仿宋" w:hint="eastAsia"/>
          <w:b/>
          <w:bCs/>
          <w:sz w:val="28"/>
          <w:szCs w:val="28"/>
        </w:rPr>
      </w:pPr>
    </w:p>
    <w:p w14:paraId="08ABEDD4" w14:textId="77777777" w:rsidR="001675F5" w:rsidRDefault="001675F5" w:rsidP="00667118">
      <w:pPr>
        <w:ind w:firstLineChars="200" w:firstLine="562"/>
        <w:rPr>
          <w:rFonts w:ascii="仿宋" w:eastAsia="仿宋" w:hAnsi="仿宋" w:hint="eastAsia"/>
          <w:b/>
          <w:bCs/>
          <w:sz w:val="28"/>
          <w:szCs w:val="28"/>
        </w:rPr>
      </w:pPr>
    </w:p>
    <w:p w14:paraId="248EBAA1" w14:textId="77777777" w:rsidR="001675F5" w:rsidRDefault="001675F5" w:rsidP="00667118">
      <w:pPr>
        <w:ind w:firstLineChars="200" w:firstLine="562"/>
        <w:rPr>
          <w:rFonts w:ascii="仿宋" w:eastAsia="仿宋" w:hAnsi="仿宋" w:hint="eastAsia"/>
          <w:b/>
          <w:bCs/>
          <w:sz w:val="28"/>
          <w:szCs w:val="28"/>
        </w:rPr>
      </w:pPr>
    </w:p>
    <w:p w14:paraId="75FBF171" w14:textId="77777777" w:rsidR="001675F5" w:rsidRDefault="001675F5" w:rsidP="00667118">
      <w:pPr>
        <w:ind w:firstLineChars="200" w:firstLine="562"/>
        <w:rPr>
          <w:rFonts w:ascii="仿宋" w:eastAsia="仿宋" w:hAnsi="仿宋" w:hint="eastAsia"/>
          <w:b/>
          <w:bCs/>
          <w:sz w:val="28"/>
          <w:szCs w:val="28"/>
        </w:rPr>
      </w:pPr>
    </w:p>
    <w:p w14:paraId="16F4F460" w14:textId="77777777" w:rsidR="001675F5" w:rsidRDefault="001675F5" w:rsidP="00667118">
      <w:pPr>
        <w:ind w:firstLineChars="200" w:firstLine="562"/>
        <w:rPr>
          <w:rFonts w:ascii="仿宋" w:eastAsia="仿宋" w:hAnsi="仿宋" w:hint="eastAsia"/>
          <w:b/>
          <w:bCs/>
          <w:sz w:val="28"/>
          <w:szCs w:val="28"/>
        </w:rPr>
      </w:pPr>
    </w:p>
    <w:p w14:paraId="7A437387" w14:textId="77871C7E" w:rsidR="00765883" w:rsidRPr="00D9137D" w:rsidRDefault="00765883" w:rsidP="00667118">
      <w:pPr>
        <w:pStyle w:val="2"/>
        <w:spacing w:line="240" w:lineRule="auto"/>
        <w:ind w:firstLineChars="200" w:firstLine="562"/>
        <w:rPr>
          <w:sz w:val="28"/>
          <w:szCs w:val="28"/>
        </w:rPr>
      </w:pPr>
      <w:bookmarkStart w:id="0" w:name="_Toc218781369"/>
      <w:r w:rsidRPr="00D9137D">
        <w:rPr>
          <w:sz w:val="28"/>
          <w:szCs w:val="28"/>
        </w:rPr>
        <w:lastRenderedPageBreak/>
        <w:t>一</w:t>
      </w:r>
      <w:r w:rsidR="00C91ABC" w:rsidRPr="00D9137D">
        <w:rPr>
          <w:rFonts w:hint="eastAsia"/>
          <w:sz w:val="28"/>
          <w:szCs w:val="28"/>
        </w:rPr>
        <w:t>、</w:t>
      </w:r>
      <w:r w:rsidRPr="00D9137D">
        <w:rPr>
          <w:sz w:val="28"/>
          <w:szCs w:val="28"/>
        </w:rPr>
        <w:t>重要提示</w:t>
      </w:r>
      <w:bookmarkEnd w:id="0"/>
    </w:p>
    <w:p w14:paraId="08E0AF7F" w14:textId="3B3DB152" w:rsidR="00014574" w:rsidRPr="00C91ABC" w:rsidRDefault="00765883" w:rsidP="00667118">
      <w:pPr>
        <w:ind w:firstLineChars="200" w:firstLine="560"/>
        <w:rPr>
          <w:rStyle w:val="ac"/>
          <w:rFonts w:ascii="仿宋" w:eastAsia="仿宋" w:hAnsi="仿宋" w:hint="eastAsia"/>
          <w:color w:val="auto"/>
          <w:sz w:val="28"/>
          <w:szCs w:val="28"/>
        </w:rPr>
      </w:pPr>
      <w:r w:rsidRPr="00765883">
        <w:rPr>
          <w:rFonts w:ascii="仿宋" w:eastAsia="仿宋" w:hAnsi="仿宋"/>
          <w:sz w:val="28"/>
          <w:szCs w:val="28"/>
        </w:rPr>
        <w:t>温馨提醒：理财非存款，产品有风险，投资需谨慎！</w:t>
      </w:r>
    </w:p>
    <w:p w14:paraId="5ADBD49D" w14:textId="5840615F" w:rsidR="00DB5AD0" w:rsidRDefault="00C91ABC" w:rsidP="00667118">
      <w:pPr>
        <w:pStyle w:val="2"/>
        <w:spacing w:line="240" w:lineRule="auto"/>
        <w:ind w:firstLineChars="200" w:firstLine="562"/>
        <w:rPr>
          <w:sz w:val="28"/>
          <w:szCs w:val="28"/>
        </w:rPr>
      </w:pPr>
      <w:bookmarkStart w:id="1" w:name="_Toc218781370"/>
      <w:r w:rsidRPr="00D9137D">
        <w:rPr>
          <w:rFonts w:hint="eastAsia"/>
          <w:sz w:val="28"/>
          <w:szCs w:val="28"/>
        </w:rPr>
        <w:t>二、产品概况</w:t>
      </w:r>
      <w:bookmarkEnd w:id="1"/>
    </w:p>
    <w:tbl>
      <w:tblPr>
        <w:tblW w:w="9488" w:type="dxa"/>
        <w:jc w:val="center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4096"/>
        <w:gridCol w:w="5392"/>
      </w:tblGrid>
      <w:tr w:rsidR="00EF0342" w14:paraId="5FBE6A63" w14:textId="77777777" w:rsidTr="00724A38">
        <w:trPr>
          <w:trHeight w:val="285"/>
          <w:jc w:val="center"/>
        </w:trPr>
        <w:tc>
          <w:tcPr>
            <w:tcW w:w="4096" w:type="dxa"/>
            <w:tcBorders>
              <w:top w:val="single" w:sz="8" w:space="0" w:color="auto"/>
              <w:left w:val="single" w:sz="8" w:space="0" w:color="auto"/>
            </w:tcBorders>
          </w:tcPr>
          <w:p w14:paraId="320B1312" w14:textId="77777777" w:rsidR="00EF0342" w:rsidRPr="00724A38" w:rsidRDefault="00EF0342" w:rsidP="00667118">
            <w:pPr>
              <w:ind w:firstLineChars="200" w:firstLine="480"/>
              <w:rPr>
                <w:rFonts w:ascii="仿宋" w:eastAsia="仿宋" w:hAnsi="仿宋" w:hint="eastAsia"/>
                <w:sz w:val="24"/>
                <w:szCs w:val="24"/>
              </w:rPr>
            </w:pPr>
            <w:r w:rsidRPr="00724A38">
              <w:rPr>
                <w:rFonts w:ascii="仿宋" w:eastAsia="仿宋" w:hAnsi="仿宋"/>
                <w:sz w:val="24"/>
                <w:szCs w:val="24"/>
              </w:rPr>
              <w:t>产品名称</w:t>
            </w:r>
          </w:p>
        </w:tc>
        <w:tc>
          <w:tcPr>
            <w:tcW w:w="5392" w:type="dxa"/>
            <w:tcBorders>
              <w:top w:val="single" w:sz="8" w:space="0" w:color="auto"/>
              <w:right w:val="single" w:sz="8" w:space="0" w:color="auto"/>
            </w:tcBorders>
            <w:vAlign w:val="center"/>
          </w:tcPr>
          <w:p w14:paraId="6DE75BEC" w14:textId="2ADFF6EA" w:rsidR="00EF0342" w:rsidRPr="00724A38" w:rsidRDefault="00724A38" w:rsidP="00667118">
            <w:pPr>
              <w:ind w:firstLineChars="200" w:firstLine="480"/>
              <w:rPr>
                <w:rFonts w:ascii="仿宋" w:eastAsia="仿宋" w:hAnsi="仿宋" w:hint="eastAsia"/>
                <w:sz w:val="24"/>
                <w:szCs w:val="24"/>
              </w:rPr>
            </w:pPr>
            <w:r w:rsidRPr="00724A38">
              <w:rPr>
                <w:rFonts w:ascii="仿宋" w:eastAsia="仿宋" w:hAnsi="仿宋" w:hint="eastAsia"/>
                <w:sz w:val="24"/>
                <w:szCs w:val="24"/>
              </w:rPr>
              <w:t>好运宝现金管理类理财产品</w:t>
            </w:r>
          </w:p>
        </w:tc>
      </w:tr>
      <w:tr w:rsidR="00EF0342" w14:paraId="01F49F4A" w14:textId="77777777" w:rsidTr="00724A38">
        <w:trPr>
          <w:trHeight w:val="285"/>
          <w:jc w:val="center"/>
        </w:trPr>
        <w:tc>
          <w:tcPr>
            <w:tcW w:w="4096" w:type="dxa"/>
            <w:tcBorders>
              <w:left w:val="single" w:sz="8" w:space="0" w:color="auto"/>
            </w:tcBorders>
          </w:tcPr>
          <w:p w14:paraId="27044955" w14:textId="77777777" w:rsidR="00EF0342" w:rsidRPr="00724A38" w:rsidRDefault="00EF0342" w:rsidP="00667118">
            <w:pPr>
              <w:ind w:firstLineChars="200" w:firstLine="480"/>
              <w:rPr>
                <w:rFonts w:ascii="仿宋" w:eastAsia="仿宋" w:hAnsi="仿宋" w:hint="eastAsia"/>
                <w:sz w:val="24"/>
                <w:szCs w:val="24"/>
              </w:rPr>
            </w:pPr>
            <w:r w:rsidRPr="00724A38">
              <w:rPr>
                <w:rFonts w:ascii="仿宋" w:eastAsia="仿宋" w:hAnsi="仿宋"/>
                <w:sz w:val="24"/>
                <w:szCs w:val="24"/>
              </w:rPr>
              <w:t>产品代码</w:t>
            </w:r>
          </w:p>
        </w:tc>
        <w:tc>
          <w:tcPr>
            <w:tcW w:w="5392" w:type="dxa"/>
            <w:tcBorders>
              <w:right w:val="single" w:sz="8" w:space="0" w:color="auto"/>
            </w:tcBorders>
            <w:vAlign w:val="center"/>
          </w:tcPr>
          <w:p w14:paraId="6A7E14E6" w14:textId="329CF5FA" w:rsidR="00EF0342" w:rsidRPr="00724A38" w:rsidRDefault="00724A38" w:rsidP="00667118">
            <w:pPr>
              <w:ind w:firstLineChars="200" w:firstLine="480"/>
              <w:rPr>
                <w:rFonts w:ascii="仿宋" w:eastAsia="仿宋" w:hAnsi="仿宋" w:hint="eastAsia"/>
                <w:sz w:val="24"/>
                <w:szCs w:val="24"/>
              </w:rPr>
            </w:pPr>
            <w:r w:rsidRPr="00C91ABC">
              <w:rPr>
                <w:rFonts w:ascii="仿宋" w:eastAsia="仿宋" w:hAnsi="仿宋" w:hint="eastAsia"/>
                <w:sz w:val="24"/>
                <w:szCs w:val="24"/>
              </w:rPr>
              <w:t>HYB2001</w:t>
            </w:r>
          </w:p>
        </w:tc>
      </w:tr>
      <w:tr w:rsidR="00EF0342" w14:paraId="06438058" w14:textId="77777777" w:rsidTr="00724A38">
        <w:trPr>
          <w:trHeight w:val="285"/>
          <w:jc w:val="center"/>
        </w:trPr>
        <w:tc>
          <w:tcPr>
            <w:tcW w:w="4096" w:type="dxa"/>
            <w:tcBorders>
              <w:left w:val="single" w:sz="8" w:space="0" w:color="auto"/>
            </w:tcBorders>
          </w:tcPr>
          <w:p w14:paraId="208F844B" w14:textId="77777777" w:rsidR="00EF0342" w:rsidRPr="00724A38" w:rsidRDefault="00EF0342" w:rsidP="00667118">
            <w:pPr>
              <w:ind w:firstLineChars="200" w:firstLine="480"/>
              <w:rPr>
                <w:rFonts w:ascii="仿宋" w:eastAsia="仿宋" w:hAnsi="仿宋" w:hint="eastAsia"/>
                <w:sz w:val="24"/>
                <w:szCs w:val="24"/>
              </w:rPr>
            </w:pPr>
            <w:r w:rsidRPr="00724A38">
              <w:rPr>
                <w:rFonts w:ascii="仿宋" w:eastAsia="仿宋" w:hAnsi="仿宋"/>
                <w:sz w:val="24"/>
                <w:szCs w:val="24"/>
              </w:rPr>
              <w:t>登记编码</w:t>
            </w:r>
          </w:p>
        </w:tc>
        <w:tc>
          <w:tcPr>
            <w:tcW w:w="5392" w:type="dxa"/>
            <w:tcBorders>
              <w:right w:val="single" w:sz="8" w:space="0" w:color="auto"/>
            </w:tcBorders>
            <w:vAlign w:val="center"/>
          </w:tcPr>
          <w:p w14:paraId="3CD303BF" w14:textId="5717BF87" w:rsidR="00EF0342" w:rsidRPr="00724A38" w:rsidRDefault="00724A38" w:rsidP="00667118">
            <w:pPr>
              <w:ind w:firstLineChars="200" w:firstLine="480"/>
              <w:rPr>
                <w:rFonts w:ascii="仿宋" w:eastAsia="仿宋" w:hAnsi="仿宋" w:hint="eastAsia"/>
                <w:sz w:val="24"/>
                <w:szCs w:val="24"/>
              </w:rPr>
            </w:pPr>
            <w:r w:rsidRPr="00724A38">
              <w:rPr>
                <w:rFonts w:ascii="仿宋" w:eastAsia="仿宋" w:hAnsi="仿宋"/>
                <w:sz w:val="24"/>
                <w:szCs w:val="24"/>
              </w:rPr>
              <w:t>C1089120000003</w:t>
            </w:r>
          </w:p>
        </w:tc>
      </w:tr>
      <w:tr w:rsidR="00EF0342" w14:paraId="1AC7F1C0" w14:textId="77777777" w:rsidTr="00724A38">
        <w:trPr>
          <w:trHeight w:val="285"/>
          <w:jc w:val="center"/>
        </w:trPr>
        <w:tc>
          <w:tcPr>
            <w:tcW w:w="4096" w:type="dxa"/>
            <w:tcBorders>
              <w:left w:val="single" w:sz="8" w:space="0" w:color="auto"/>
            </w:tcBorders>
          </w:tcPr>
          <w:p w14:paraId="669F6E28" w14:textId="77777777" w:rsidR="00EF0342" w:rsidRPr="00724A38" w:rsidRDefault="00EF0342" w:rsidP="00667118">
            <w:pPr>
              <w:ind w:firstLineChars="200" w:firstLine="480"/>
              <w:rPr>
                <w:rFonts w:ascii="仿宋" w:eastAsia="仿宋" w:hAnsi="仿宋" w:hint="eastAsia"/>
                <w:sz w:val="24"/>
                <w:szCs w:val="24"/>
              </w:rPr>
            </w:pPr>
            <w:r w:rsidRPr="00724A38">
              <w:rPr>
                <w:rFonts w:ascii="仿宋" w:eastAsia="仿宋" w:hAnsi="仿宋"/>
                <w:sz w:val="24"/>
                <w:szCs w:val="24"/>
              </w:rPr>
              <w:t>托管机构</w:t>
            </w:r>
          </w:p>
        </w:tc>
        <w:tc>
          <w:tcPr>
            <w:tcW w:w="5392" w:type="dxa"/>
            <w:tcBorders>
              <w:right w:val="single" w:sz="8" w:space="0" w:color="auto"/>
            </w:tcBorders>
          </w:tcPr>
          <w:p w14:paraId="0D51EB99" w14:textId="7441D78F" w:rsidR="00EF0342" w:rsidRPr="00724A38" w:rsidRDefault="00724A38" w:rsidP="00667118">
            <w:pPr>
              <w:ind w:firstLineChars="200" w:firstLine="480"/>
              <w:rPr>
                <w:rFonts w:ascii="仿宋" w:eastAsia="仿宋" w:hAnsi="仿宋" w:hint="eastAsia"/>
                <w:sz w:val="24"/>
                <w:szCs w:val="24"/>
              </w:rPr>
            </w:pPr>
            <w:r w:rsidRPr="00C91ABC">
              <w:rPr>
                <w:rFonts w:ascii="仿宋" w:eastAsia="仿宋" w:hAnsi="仿宋" w:hint="eastAsia"/>
                <w:sz w:val="24"/>
                <w:szCs w:val="24"/>
              </w:rPr>
              <w:t>宁波银行股份有限公司</w:t>
            </w:r>
          </w:p>
        </w:tc>
      </w:tr>
      <w:tr w:rsidR="00EF0342" w14:paraId="668E1D2A" w14:textId="77777777" w:rsidTr="00724A38">
        <w:trPr>
          <w:trHeight w:val="285"/>
          <w:jc w:val="center"/>
        </w:trPr>
        <w:tc>
          <w:tcPr>
            <w:tcW w:w="4096" w:type="dxa"/>
            <w:tcBorders>
              <w:left w:val="single" w:sz="8" w:space="0" w:color="auto"/>
            </w:tcBorders>
          </w:tcPr>
          <w:p w14:paraId="039209D4" w14:textId="77777777" w:rsidR="00EF0342" w:rsidRPr="00724A38" w:rsidRDefault="00EF0342" w:rsidP="00667118">
            <w:pPr>
              <w:ind w:firstLineChars="200" w:firstLine="480"/>
              <w:rPr>
                <w:rFonts w:ascii="仿宋" w:eastAsia="仿宋" w:hAnsi="仿宋" w:hint="eastAsia"/>
                <w:sz w:val="24"/>
                <w:szCs w:val="24"/>
              </w:rPr>
            </w:pPr>
            <w:r w:rsidRPr="00724A38">
              <w:rPr>
                <w:rFonts w:ascii="仿宋" w:eastAsia="仿宋" w:hAnsi="仿宋"/>
                <w:sz w:val="24"/>
                <w:szCs w:val="24"/>
              </w:rPr>
              <w:t>募集方式</w:t>
            </w:r>
          </w:p>
        </w:tc>
        <w:tc>
          <w:tcPr>
            <w:tcW w:w="5392" w:type="dxa"/>
            <w:tcBorders>
              <w:right w:val="single" w:sz="8" w:space="0" w:color="auto"/>
            </w:tcBorders>
          </w:tcPr>
          <w:p w14:paraId="148FAA8A" w14:textId="1CF77B5E" w:rsidR="00EF0342" w:rsidRPr="00724A38" w:rsidRDefault="00724A38" w:rsidP="00667118">
            <w:pPr>
              <w:ind w:firstLineChars="200" w:firstLine="480"/>
              <w:rPr>
                <w:rFonts w:ascii="仿宋" w:eastAsia="仿宋" w:hAnsi="仿宋" w:hint="eastAsia"/>
                <w:sz w:val="24"/>
                <w:szCs w:val="24"/>
              </w:rPr>
            </w:pPr>
            <w:r w:rsidRPr="00724A38">
              <w:rPr>
                <w:rFonts w:ascii="仿宋" w:eastAsia="仿宋" w:hAnsi="仿宋" w:hint="eastAsia"/>
                <w:sz w:val="24"/>
                <w:szCs w:val="24"/>
              </w:rPr>
              <w:t>公募</w:t>
            </w:r>
          </w:p>
        </w:tc>
      </w:tr>
      <w:tr w:rsidR="00EF0342" w14:paraId="70B6DC48" w14:textId="77777777" w:rsidTr="00724A38">
        <w:trPr>
          <w:trHeight w:val="285"/>
          <w:jc w:val="center"/>
        </w:trPr>
        <w:tc>
          <w:tcPr>
            <w:tcW w:w="4096" w:type="dxa"/>
            <w:tcBorders>
              <w:left w:val="single" w:sz="8" w:space="0" w:color="auto"/>
            </w:tcBorders>
          </w:tcPr>
          <w:p w14:paraId="7501B476" w14:textId="77777777" w:rsidR="00EF0342" w:rsidRPr="00724A38" w:rsidRDefault="00EF0342" w:rsidP="00667118">
            <w:pPr>
              <w:ind w:firstLineChars="200" w:firstLine="480"/>
              <w:rPr>
                <w:rFonts w:ascii="仿宋" w:eastAsia="仿宋" w:hAnsi="仿宋" w:hint="eastAsia"/>
                <w:sz w:val="24"/>
                <w:szCs w:val="24"/>
              </w:rPr>
            </w:pPr>
            <w:r w:rsidRPr="00724A38">
              <w:rPr>
                <w:rFonts w:ascii="仿宋" w:eastAsia="仿宋" w:hAnsi="仿宋"/>
                <w:sz w:val="24"/>
                <w:szCs w:val="24"/>
              </w:rPr>
              <w:t>运作模式</w:t>
            </w:r>
          </w:p>
        </w:tc>
        <w:tc>
          <w:tcPr>
            <w:tcW w:w="5392" w:type="dxa"/>
            <w:tcBorders>
              <w:right w:val="single" w:sz="8" w:space="0" w:color="auto"/>
            </w:tcBorders>
          </w:tcPr>
          <w:p w14:paraId="5D751BC2" w14:textId="38BB25F2" w:rsidR="00EF0342" w:rsidRPr="00724A38" w:rsidRDefault="00724A38" w:rsidP="00667118">
            <w:pPr>
              <w:ind w:firstLineChars="200" w:firstLine="480"/>
              <w:rPr>
                <w:rFonts w:ascii="仿宋" w:eastAsia="仿宋" w:hAnsi="仿宋" w:hint="eastAsia"/>
                <w:sz w:val="24"/>
                <w:szCs w:val="24"/>
              </w:rPr>
            </w:pPr>
            <w:r w:rsidRPr="00C91ABC">
              <w:rPr>
                <w:rFonts w:ascii="仿宋" w:eastAsia="仿宋" w:hAnsi="仿宋" w:hint="eastAsia"/>
                <w:sz w:val="24"/>
                <w:szCs w:val="24"/>
              </w:rPr>
              <w:t>开放式</w:t>
            </w:r>
          </w:p>
        </w:tc>
      </w:tr>
      <w:tr w:rsidR="00EF0342" w14:paraId="2708C525" w14:textId="77777777" w:rsidTr="00724A38">
        <w:trPr>
          <w:trHeight w:val="285"/>
          <w:jc w:val="center"/>
        </w:trPr>
        <w:tc>
          <w:tcPr>
            <w:tcW w:w="4096" w:type="dxa"/>
            <w:tcBorders>
              <w:left w:val="single" w:sz="8" w:space="0" w:color="auto"/>
            </w:tcBorders>
          </w:tcPr>
          <w:p w14:paraId="322DAB32" w14:textId="77777777" w:rsidR="00EF0342" w:rsidRPr="00724A38" w:rsidRDefault="00EF0342" w:rsidP="00667118">
            <w:pPr>
              <w:ind w:firstLineChars="200" w:firstLine="480"/>
              <w:rPr>
                <w:rFonts w:ascii="仿宋" w:eastAsia="仿宋" w:hAnsi="仿宋" w:hint="eastAsia"/>
                <w:sz w:val="24"/>
                <w:szCs w:val="24"/>
              </w:rPr>
            </w:pPr>
            <w:r w:rsidRPr="00724A38">
              <w:rPr>
                <w:rFonts w:ascii="仿宋" w:eastAsia="仿宋" w:hAnsi="仿宋" w:hint="eastAsia"/>
                <w:sz w:val="24"/>
                <w:szCs w:val="24"/>
              </w:rPr>
              <w:t>风险等级</w:t>
            </w:r>
          </w:p>
        </w:tc>
        <w:tc>
          <w:tcPr>
            <w:tcW w:w="5392" w:type="dxa"/>
            <w:tcBorders>
              <w:right w:val="single" w:sz="8" w:space="0" w:color="auto"/>
            </w:tcBorders>
          </w:tcPr>
          <w:p w14:paraId="1D0D6C84" w14:textId="13E152B2" w:rsidR="00EF0342" w:rsidRPr="00724A38" w:rsidRDefault="00724A38" w:rsidP="00667118">
            <w:pPr>
              <w:ind w:firstLineChars="200" w:firstLine="480"/>
              <w:rPr>
                <w:rFonts w:ascii="仿宋" w:eastAsia="仿宋" w:hAnsi="仿宋" w:hint="eastAsia"/>
                <w:sz w:val="24"/>
                <w:szCs w:val="24"/>
              </w:rPr>
            </w:pPr>
            <w:r w:rsidRPr="00724A38">
              <w:rPr>
                <w:rFonts w:ascii="仿宋" w:eastAsia="仿宋" w:hAnsi="仿宋" w:hint="eastAsia"/>
                <w:sz w:val="24"/>
                <w:szCs w:val="24"/>
              </w:rPr>
              <w:t>中低风险</w:t>
            </w:r>
          </w:p>
        </w:tc>
      </w:tr>
      <w:tr w:rsidR="00EF0342" w14:paraId="1BDE15DB" w14:textId="77777777" w:rsidTr="00724A38">
        <w:trPr>
          <w:trHeight w:val="285"/>
          <w:jc w:val="center"/>
        </w:trPr>
        <w:tc>
          <w:tcPr>
            <w:tcW w:w="4096" w:type="dxa"/>
            <w:tcBorders>
              <w:left w:val="single" w:sz="8" w:space="0" w:color="auto"/>
            </w:tcBorders>
          </w:tcPr>
          <w:p w14:paraId="167FD0F8" w14:textId="77777777" w:rsidR="00EF0342" w:rsidRPr="00724A38" w:rsidRDefault="00EF0342" w:rsidP="00667118">
            <w:pPr>
              <w:ind w:firstLineChars="200" w:firstLine="480"/>
              <w:rPr>
                <w:rFonts w:ascii="仿宋" w:eastAsia="仿宋" w:hAnsi="仿宋" w:hint="eastAsia"/>
                <w:sz w:val="24"/>
                <w:szCs w:val="24"/>
              </w:rPr>
            </w:pPr>
            <w:r w:rsidRPr="00724A38">
              <w:rPr>
                <w:rFonts w:ascii="仿宋" w:eastAsia="仿宋" w:hAnsi="仿宋"/>
                <w:sz w:val="24"/>
                <w:szCs w:val="24"/>
              </w:rPr>
              <w:t>投资性质</w:t>
            </w:r>
          </w:p>
        </w:tc>
        <w:tc>
          <w:tcPr>
            <w:tcW w:w="5392" w:type="dxa"/>
            <w:tcBorders>
              <w:right w:val="single" w:sz="8" w:space="0" w:color="auto"/>
            </w:tcBorders>
          </w:tcPr>
          <w:p w14:paraId="40807A3C" w14:textId="77E4CCC7" w:rsidR="00EF0342" w:rsidRPr="00724A38" w:rsidRDefault="00724A38" w:rsidP="00667118">
            <w:pPr>
              <w:ind w:firstLineChars="200" w:firstLine="480"/>
              <w:rPr>
                <w:rFonts w:ascii="仿宋" w:eastAsia="仿宋" w:hAnsi="仿宋" w:hint="eastAsia"/>
                <w:sz w:val="24"/>
                <w:szCs w:val="24"/>
              </w:rPr>
            </w:pPr>
            <w:r w:rsidRPr="00724A38">
              <w:rPr>
                <w:rFonts w:ascii="仿宋" w:eastAsia="仿宋" w:hAnsi="仿宋" w:hint="eastAsia"/>
                <w:sz w:val="24"/>
                <w:szCs w:val="24"/>
              </w:rPr>
              <w:t>固定收益类</w:t>
            </w:r>
          </w:p>
        </w:tc>
      </w:tr>
      <w:tr w:rsidR="00EF0342" w14:paraId="00B1AE42" w14:textId="77777777" w:rsidTr="00724A38">
        <w:trPr>
          <w:trHeight w:val="285"/>
          <w:jc w:val="center"/>
        </w:trPr>
        <w:tc>
          <w:tcPr>
            <w:tcW w:w="4096" w:type="dxa"/>
            <w:tcBorders>
              <w:left w:val="single" w:sz="8" w:space="0" w:color="auto"/>
            </w:tcBorders>
          </w:tcPr>
          <w:p w14:paraId="31F94608" w14:textId="77777777" w:rsidR="00EF0342" w:rsidRPr="00724A38" w:rsidRDefault="00EF0342" w:rsidP="00667118">
            <w:pPr>
              <w:ind w:firstLineChars="200" w:firstLine="480"/>
              <w:rPr>
                <w:rFonts w:ascii="仿宋" w:eastAsia="仿宋" w:hAnsi="仿宋" w:hint="eastAsia"/>
                <w:sz w:val="24"/>
                <w:szCs w:val="24"/>
              </w:rPr>
            </w:pPr>
            <w:r w:rsidRPr="00724A38">
              <w:rPr>
                <w:rFonts w:ascii="仿宋" w:eastAsia="仿宋" w:hAnsi="仿宋"/>
                <w:sz w:val="24"/>
                <w:szCs w:val="24"/>
              </w:rPr>
              <w:t>产品起始日期</w:t>
            </w:r>
          </w:p>
        </w:tc>
        <w:tc>
          <w:tcPr>
            <w:tcW w:w="5392" w:type="dxa"/>
            <w:tcBorders>
              <w:right w:val="single" w:sz="8" w:space="0" w:color="auto"/>
            </w:tcBorders>
          </w:tcPr>
          <w:p w14:paraId="430061B8" w14:textId="1B9AAE6A" w:rsidR="00EF0342" w:rsidRPr="00724A38" w:rsidRDefault="00724A38" w:rsidP="00667118">
            <w:pPr>
              <w:ind w:firstLineChars="200" w:firstLine="480"/>
              <w:rPr>
                <w:rFonts w:ascii="仿宋" w:eastAsia="仿宋" w:hAnsi="仿宋" w:hint="eastAsia"/>
                <w:sz w:val="24"/>
                <w:szCs w:val="24"/>
              </w:rPr>
            </w:pPr>
            <w:r w:rsidRPr="00C91ABC">
              <w:rPr>
                <w:rFonts w:ascii="仿宋" w:eastAsia="仿宋" w:hAnsi="仿宋" w:hint="eastAsia"/>
                <w:sz w:val="24"/>
                <w:szCs w:val="24"/>
              </w:rPr>
              <w:t>2020年4月21日</w:t>
            </w:r>
          </w:p>
        </w:tc>
      </w:tr>
      <w:tr w:rsidR="00EF0342" w14:paraId="7EA26BD9" w14:textId="77777777" w:rsidTr="00724A38">
        <w:trPr>
          <w:trHeight w:val="285"/>
          <w:jc w:val="center"/>
        </w:trPr>
        <w:tc>
          <w:tcPr>
            <w:tcW w:w="4096" w:type="dxa"/>
            <w:tcBorders>
              <w:left w:val="single" w:sz="8" w:space="0" w:color="auto"/>
            </w:tcBorders>
          </w:tcPr>
          <w:p w14:paraId="3B76C85C" w14:textId="77777777" w:rsidR="00EF0342" w:rsidRPr="00724A38" w:rsidRDefault="00EF0342" w:rsidP="00667118">
            <w:pPr>
              <w:ind w:firstLineChars="200" w:firstLine="480"/>
              <w:rPr>
                <w:rFonts w:ascii="仿宋" w:eastAsia="仿宋" w:hAnsi="仿宋" w:hint="eastAsia"/>
                <w:sz w:val="24"/>
                <w:szCs w:val="24"/>
              </w:rPr>
            </w:pPr>
            <w:r w:rsidRPr="00724A38">
              <w:rPr>
                <w:rFonts w:ascii="仿宋" w:eastAsia="仿宋" w:hAnsi="仿宋" w:hint="eastAsia"/>
                <w:sz w:val="24"/>
                <w:szCs w:val="24"/>
              </w:rPr>
              <w:t>计划</w:t>
            </w:r>
            <w:r w:rsidRPr="00724A38">
              <w:rPr>
                <w:rFonts w:ascii="仿宋" w:eastAsia="仿宋" w:hAnsi="仿宋"/>
                <w:sz w:val="24"/>
                <w:szCs w:val="24"/>
              </w:rPr>
              <w:t>终止日期</w:t>
            </w:r>
          </w:p>
        </w:tc>
        <w:tc>
          <w:tcPr>
            <w:tcW w:w="5392" w:type="dxa"/>
            <w:tcBorders>
              <w:right w:val="single" w:sz="8" w:space="0" w:color="auto"/>
            </w:tcBorders>
          </w:tcPr>
          <w:p w14:paraId="56F1359B" w14:textId="35318281" w:rsidR="00EF0342" w:rsidRPr="00724A38" w:rsidRDefault="00EF0342" w:rsidP="00667118">
            <w:pPr>
              <w:ind w:firstLineChars="200" w:firstLine="480"/>
              <w:rPr>
                <w:rFonts w:ascii="仿宋" w:eastAsia="仿宋" w:hAnsi="仿宋" w:hint="eastAsia"/>
                <w:sz w:val="24"/>
                <w:szCs w:val="24"/>
              </w:rPr>
            </w:pPr>
            <w:r w:rsidRPr="00724A38">
              <w:rPr>
                <w:rFonts w:ascii="仿宋" w:eastAsia="仿宋" w:hAnsi="仿宋"/>
                <w:sz w:val="24"/>
                <w:szCs w:val="24"/>
              </w:rPr>
              <w:t>长期</w:t>
            </w:r>
          </w:p>
        </w:tc>
      </w:tr>
      <w:tr w:rsidR="00EF0342" w14:paraId="7F8662A6" w14:textId="77777777" w:rsidTr="00724A38">
        <w:trPr>
          <w:trHeight w:val="285"/>
          <w:jc w:val="center"/>
        </w:trPr>
        <w:tc>
          <w:tcPr>
            <w:tcW w:w="4096" w:type="dxa"/>
            <w:tcBorders>
              <w:left w:val="single" w:sz="8" w:space="0" w:color="auto"/>
              <w:bottom w:val="single" w:sz="8" w:space="0" w:color="auto"/>
            </w:tcBorders>
          </w:tcPr>
          <w:p w14:paraId="38105D4B" w14:textId="77777777" w:rsidR="00EF0342" w:rsidRPr="00724A38" w:rsidRDefault="00EF0342" w:rsidP="00667118">
            <w:pPr>
              <w:ind w:firstLineChars="200" w:firstLine="480"/>
              <w:rPr>
                <w:rFonts w:ascii="仿宋" w:eastAsia="仿宋" w:hAnsi="仿宋" w:hint="eastAsia"/>
                <w:sz w:val="24"/>
                <w:szCs w:val="24"/>
              </w:rPr>
            </w:pPr>
            <w:r w:rsidRPr="00724A38">
              <w:rPr>
                <w:rFonts w:ascii="仿宋" w:eastAsia="仿宋" w:hAnsi="仿宋" w:hint="eastAsia"/>
                <w:sz w:val="24"/>
                <w:szCs w:val="24"/>
              </w:rPr>
              <w:t>业绩比较基准</w:t>
            </w:r>
          </w:p>
        </w:tc>
        <w:tc>
          <w:tcPr>
            <w:tcW w:w="5392" w:type="dxa"/>
            <w:tcBorders>
              <w:right w:val="single" w:sz="8" w:space="0" w:color="auto"/>
            </w:tcBorders>
          </w:tcPr>
          <w:p w14:paraId="66D7CAA7" w14:textId="3B2B554A" w:rsidR="00EF0342" w:rsidRPr="00724A38" w:rsidRDefault="000A3774" w:rsidP="00667118">
            <w:pPr>
              <w:ind w:firstLineChars="200" w:firstLine="480"/>
              <w:rPr>
                <w:rFonts w:ascii="仿宋" w:eastAsia="仿宋" w:hAnsi="仿宋" w:hint="eastAsia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1.0%</w:t>
            </w:r>
          </w:p>
        </w:tc>
      </w:tr>
      <w:tr w:rsidR="00EF0342" w14:paraId="27CD5F00" w14:textId="77777777" w:rsidTr="00724A38">
        <w:trPr>
          <w:trHeight w:val="285"/>
          <w:jc w:val="center"/>
        </w:trPr>
        <w:tc>
          <w:tcPr>
            <w:tcW w:w="9488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61836F6A" w14:textId="77777777" w:rsidR="00EF0342" w:rsidRDefault="00EF0342" w:rsidP="00667118">
            <w:pPr>
              <w:pStyle w:val="af1"/>
              <w:ind w:firstLine="360"/>
              <w:rPr>
                <w:rFonts w:ascii="黑体" w:eastAsia="黑体" w:hAnsi="黑体" w:hint="eastAsia"/>
                <w:sz w:val="18"/>
                <w:szCs w:val="18"/>
              </w:rPr>
            </w:pPr>
            <w:r>
              <w:rPr>
                <w:rFonts w:ascii="黑体" w:eastAsia="黑体" w:hAnsi="黑体" w:hint="eastAsia"/>
                <w:sz w:val="18"/>
                <w:szCs w:val="18"/>
              </w:rPr>
              <w:t>注：</w:t>
            </w:r>
            <w:r>
              <w:rPr>
                <w:rFonts w:hint="eastAsia"/>
                <w:sz w:val="18"/>
                <w:szCs w:val="18"/>
              </w:rPr>
              <w:t>1</w:t>
            </w:r>
            <w:r>
              <w:rPr>
                <w:sz w:val="18"/>
                <w:szCs w:val="18"/>
              </w:rPr>
              <w:t>.</w:t>
            </w:r>
            <w:r>
              <w:rPr>
                <w:rFonts w:hint="eastAsia"/>
                <w:sz w:val="18"/>
                <w:szCs w:val="18"/>
              </w:rPr>
              <w:t>中国理财网网址为：</w:t>
            </w:r>
            <w:hyperlink r:id="rId8" w:history="1">
              <w:r>
                <w:rPr>
                  <w:sz w:val="18"/>
                  <w:szCs w:val="18"/>
                </w:rPr>
                <w:t>www.chinawealth.com.cn</w:t>
              </w:r>
            </w:hyperlink>
            <w:r>
              <w:rPr>
                <w:rFonts w:hint="eastAsia"/>
                <w:sz w:val="18"/>
                <w:szCs w:val="18"/>
              </w:rPr>
              <w:t>。</w:t>
            </w:r>
          </w:p>
          <w:p w14:paraId="0A56321E" w14:textId="77777777" w:rsidR="00EF0342" w:rsidRDefault="00EF0342" w:rsidP="00667118">
            <w:pPr>
              <w:pStyle w:val="af1"/>
              <w:ind w:firstLine="360"/>
            </w:pPr>
            <w:r>
              <w:rPr>
                <w:rFonts w:hint="eastAsia"/>
                <w:sz w:val="18"/>
                <w:szCs w:val="18"/>
              </w:rPr>
              <w:t>2</w:t>
            </w:r>
            <w:r>
              <w:rPr>
                <w:sz w:val="18"/>
                <w:szCs w:val="18"/>
              </w:rPr>
              <w:t>.</w:t>
            </w:r>
            <w:r>
              <w:rPr>
                <w:rFonts w:hint="eastAsia"/>
                <w:sz w:val="18"/>
                <w:szCs w:val="18"/>
              </w:rPr>
              <w:t>业绩比较基准应说明选择原因、测算依据或计算方法，若没有则填“无”。</w:t>
            </w:r>
          </w:p>
        </w:tc>
      </w:tr>
    </w:tbl>
    <w:p w14:paraId="3F741009" w14:textId="284FC6B2" w:rsidR="007E4052" w:rsidRPr="00D9137D" w:rsidRDefault="00C91ABC" w:rsidP="00667118">
      <w:pPr>
        <w:pStyle w:val="2"/>
        <w:spacing w:line="240" w:lineRule="auto"/>
        <w:ind w:firstLineChars="200" w:firstLine="562"/>
        <w:rPr>
          <w:sz w:val="28"/>
          <w:szCs w:val="28"/>
        </w:rPr>
      </w:pPr>
      <w:bookmarkStart w:id="2" w:name="_Toc218781371"/>
      <w:r w:rsidRPr="00D9137D">
        <w:rPr>
          <w:rFonts w:hint="eastAsia"/>
          <w:sz w:val="28"/>
          <w:szCs w:val="28"/>
        </w:rPr>
        <w:t>三</w:t>
      </w:r>
      <w:r w:rsidR="00B86E60" w:rsidRPr="0032785E">
        <w:rPr>
          <w:rFonts w:hint="eastAsia"/>
          <w:sz w:val="28"/>
          <w:szCs w:val="28"/>
        </w:rPr>
        <w:t>、</w:t>
      </w:r>
      <w:r w:rsidR="007E4052" w:rsidRPr="00D9137D">
        <w:rPr>
          <w:rFonts w:hint="eastAsia"/>
          <w:sz w:val="28"/>
          <w:szCs w:val="28"/>
        </w:rPr>
        <w:t>产品募集赎回份额变动</w:t>
      </w:r>
      <w:bookmarkEnd w:id="2"/>
    </w:p>
    <w:tbl>
      <w:tblPr>
        <w:tblW w:w="5639" w:type="pct"/>
        <w:tblInd w:w="-572" w:type="dxa"/>
        <w:tblLook w:val="04A0" w:firstRow="1" w:lastRow="0" w:firstColumn="1" w:lastColumn="0" w:noHBand="0" w:noVBand="1"/>
      </w:tblPr>
      <w:tblGrid>
        <w:gridCol w:w="4719"/>
        <w:gridCol w:w="4637"/>
      </w:tblGrid>
      <w:tr w:rsidR="007E4052" w14:paraId="55398B94" w14:textId="77777777" w:rsidTr="007E4052">
        <w:trPr>
          <w:trHeight w:val="529"/>
        </w:trPr>
        <w:tc>
          <w:tcPr>
            <w:tcW w:w="25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62980A26" w14:textId="77777777" w:rsidR="007E4052" w:rsidRPr="007E4052" w:rsidRDefault="007E4052" w:rsidP="00577F7C">
            <w:pPr>
              <w:ind w:firstLineChars="200" w:firstLine="480"/>
              <w:jc w:val="left"/>
              <w:rPr>
                <w:rFonts w:ascii="仿宋" w:eastAsia="仿宋" w:hAnsi="仿宋" w:hint="eastAsia"/>
                <w:sz w:val="24"/>
                <w:szCs w:val="24"/>
              </w:rPr>
            </w:pPr>
            <w:r w:rsidRPr="007E4052">
              <w:rPr>
                <w:rFonts w:ascii="仿宋" w:eastAsia="仿宋" w:hAnsi="仿宋"/>
                <w:sz w:val="24"/>
                <w:szCs w:val="24"/>
              </w:rPr>
              <w:t>报告期期初理财份额总额</w:t>
            </w:r>
          </w:p>
        </w:tc>
        <w:tc>
          <w:tcPr>
            <w:tcW w:w="247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7DCA4EAF" w14:textId="35582C86" w:rsidR="007E4052" w:rsidRPr="00577F7C" w:rsidRDefault="00577F7C" w:rsidP="00577F7C">
            <w:pPr>
              <w:ind w:firstLineChars="200" w:firstLine="480"/>
              <w:jc w:val="left"/>
              <w:rPr>
                <w:rFonts w:ascii="仿宋" w:eastAsia="仿宋" w:hAnsi="仿宋" w:hint="eastAsia"/>
                <w:sz w:val="24"/>
                <w:szCs w:val="24"/>
              </w:rPr>
            </w:pPr>
            <w:r w:rsidRPr="00577F7C">
              <w:rPr>
                <w:rFonts w:ascii="仿宋" w:eastAsia="仿宋" w:hAnsi="仿宋" w:hint="eastAsia"/>
                <w:sz w:val="24"/>
                <w:szCs w:val="24"/>
              </w:rPr>
              <w:t>813,059,997.77</w:t>
            </w:r>
            <w:r w:rsidR="00A67057">
              <w:rPr>
                <w:rFonts w:ascii="仿宋" w:eastAsia="仿宋" w:hAnsi="仿宋" w:hint="eastAsia"/>
                <w:sz w:val="24"/>
                <w:szCs w:val="24"/>
              </w:rPr>
              <w:t>份</w:t>
            </w:r>
          </w:p>
        </w:tc>
      </w:tr>
      <w:tr w:rsidR="007E4052" w14:paraId="033A6107" w14:textId="77777777" w:rsidTr="007E4052">
        <w:trPr>
          <w:trHeight w:val="531"/>
        </w:trPr>
        <w:tc>
          <w:tcPr>
            <w:tcW w:w="252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1BAC9E49" w14:textId="77777777" w:rsidR="007E4052" w:rsidRPr="007E4052" w:rsidRDefault="007E4052" w:rsidP="00577F7C">
            <w:pPr>
              <w:ind w:firstLineChars="200" w:firstLine="480"/>
              <w:jc w:val="left"/>
              <w:rPr>
                <w:rFonts w:ascii="仿宋" w:eastAsia="仿宋" w:hAnsi="仿宋" w:hint="eastAsia"/>
                <w:sz w:val="24"/>
                <w:szCs w:val="24"/>
              </w:rPr>
            </w:pPr>
            <w:r w:rsidRPr="007E4052">
              <w:rPr>
                <w:rFonts w:ascii="仿宋" w:eastAsia="仿宋" w:hAnsi="仿宋"/>
                <w:sz w:val="24"/>
                <w:szCs w:val="24"/>
              </w:rPr>
              <w:t>报告期期间理财总申购份额</w:t>
            </w:r>
          </w:p>
        </w:tc>
        <w:tc>
          <w:tcPr>
            <w:tcW w:w="24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4841111D" w14:textId="4792DD7E" w:rsidR="007E4052" w:rsidRPr="007E4052" w:rsidRDefault="005D475B" w:rsidP="00577F7C">
            <w:pPr>
              <w:ind w:firstLineChars="200" w:firstLine="480"/>
              <w:jc w:val="left"/>
              <w:rPr>
                <w:rFonts w:ascii="仿宋" w:eastAsia="仿宋" w:hAnsi="仿宋" w:hint="eastAsia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280,867,400.00</w:t>
            </w:r>
            <w:r w:rsidR="00867165">
              <w:rPr>
                <w:rFonts w:ascii="仿宋" w:eastAsia="仿宋" w:hAnsi="仿宋" w:hint="eastAsia"/>
                <w:sz w:val="24"/>
                <w:szCs w:val="24"/>
              </w:rPr>
              <w:t>份</w:t>
            </w:r>
          </w:p>
        </w:tc>
      </w:tr>
      <w:tr w:rsidR="007E4052" w14:paraId="658313F0" w14:textId="77777777" w:rsidTr="00A67057">
        <w:trPr>
          <w:trHeight w:val="602"/>
        </w:trPr>
        <w:tc>
          <w:tcPr>
            <w:tcW w:w="252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71A8F4B3" w14:textId="77777777" w:rsidR="007E4052" w:rsidRPr="007E4052" w:rsidRDefault="007E4052" w:rsidP="00577F7C">
            <w:pPr>
              <w:ind w:firstLineChars="200" w:firstLine="480"/>
              <w:jc w:val="left"/>
              <w:rPr>
                <w:rFonts w:ascii="仿宋" w:eastAsia="仿宋" w:hAnsi="仿宋" w:hint="eastAsia"/>
                <w:sz w:val="24"/>
                <w:szCs w:val="24"/>
              </w:rPr>
            </w:pPr>
            <w:r w:rsidRPr="007E4052">
              <w:rPr>
                <w:rFonts w:ascii="仿宋" w:eastAsia="仿宋" w:hAnsi="仿宋"/>
                <w:sz w:val="24"/>
                <w:szCs w:val="24"/>
              </w:rPr>
              <w:t>报告期期间理财总赎回份额</w:t>
            </w:r>
          </w:p>
        </w:tc>
        <w:tc>
          <w:tcPr>
            <w:tcW w:w="24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79C068D8" w14:textId="0348B3D7" w:rsidR="007E4052" w:rsidRPr="007E4052" w:rsidRDefault="005D475B" w:rsidP="00577F7C">
            <w:pPr>
              <w:ind w:firstLineChars="200" w:firstLine="480"/>
              <w:jc w:val="left"/>
              <w:rPr>
                <w:rFonts w:ascii="仿宋" w:eastAsia="仿宋" w:hAnsi="仿宋" w:hint="eastAsia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635</w:t>
            </w:r>
            <w:bookmarkStart w:id="3" w:name="OLE_LINK1"/>
            <w:r w:rsidR="007E4052" w:rsidRPr="007E4052">
              <w:rPr>
                <w:rFonts w:ascii="仿宋" w:eastAsia="仿宋" w:hAnsi="仿宋" w:hint="eastAsia"/>
                <w:sz w:val="24"/>
                <w:szCs w:val="24"/>
              </w:rPr>
              <w:t>,</w:t>
            </w:r>
            <w:r>
              <w:rPr>
                <w:rFonts w:ascii="仿宋" w:eastAsia="仿宋" w:hAnsi="仿宋" w:hint="eastAsia"/>
                <w:sz w:val="24"/>
                <w:szCs w:val="24"/>
              </w:rPr>
              <w:t>530</w:t>
            </w:r>
            <w:r w:rsidR="007E4052" w:rsidRPr="007E4052">
              <w:rPr>
                <w:rFonts w:ascii="仿宋" w:eastAsia="仿宋" w:hAnsi="仿宋" w:hint="eastAsia"/>
                <w:sz w:val="24"/>
                <w:szCs w:val="24"/>
              </w:rPr>
              <w:t>,</w:t>
            </w:r>
            <w:r>
              <w:rPr>
                <w:rFonts w:ascii="仿宋" w:eastAsia="仿宋" w:hAnsi="仿宋" w:hint="eastAsia"/>
                <w:sz w:val="24"/>
                <w:szCs w:val="24"/>
              </w:rPr>
              <w:t>520</w:t>
            </w:r>
            <w:r w:rsidR="00B17AB8">
              <w:rPr>
                <w:rFonts w:ascii="仿宋" w:eastAsia="仿宋" w:hAnsi="仿宋" w:hint="eastAsia"/>
                <w:sz w:val="24"/>
                <w:szCs w:val="24"/>
              </w:rPr>
              <w:t>.</w:t>
            </w:r>
            <w:r>
              <w:rPr>
                <w:rFonts w:ascii="仿宋" w:eastAsia="仿宋" w:hAnsi="仿宋" w:hint="eastAsia"/>
                <w:sz w:val="24"/>
                <w:szCs w:val="24"/>
              </w:rPr>
              <w:t>1</w:t>
            </w:r>
            <w:bookmarkEnd w:id="3"/>
            <w:r w:rsidR="003068DA">
              <w:rPr>
                <w:rFonts w:ascii="仿宋" w:eastAsia="仿宋" w:hAnsi="仿宋" w:hint="eastAsia"/>
                <w:sz w:val="24"/>
                <w:szCs w:val="24"/>
              </w:rPr>
              <w:t>5</w:t>
            </w:r>
            <w:r w:rsidR="00867165">
              <w:rPr>
                <w:rFonts w:ascii="仿宋" w:eastAsia="仿宋" w:hAnsi="仿宋" w:hint="eastAsia"/>
                <w:sz w:val="24"/>
                <w:szCs w:val="24"/>
              </w:rPr>
              <w:t>份</w:t>
            </w:r>
          </w:p>
        </w:tc>
      </w:tr>
      <w:tr w:rsidR="007E4052" w14:paraId="6D777428" w14:textId="77777777" w:rsidTr="00A67057">
        <w:trPr>
          <w:trHeight w:val="581"/>
        </w:trPr>
        <w:tc>
          <w:tcPr>
            <w:tcW w:w="252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70A0C68F" w14:textId="77777777" w:rsidR="007E4052" w:rsidRPr="007E4052" w:rsidRDefault="007E4052" w:rsidP="00577F7C">
            <w:pPr>
              <w:ind w:firstLineChars="200" w:firstLine="480"/>
              <w:jc w:val="left"/>
              <w:rPr>
                <w:rFonts w:ascii="仿宋" w:eastAsia="仿宋" w:hAnsi="仿宋" w:hint="eastAsia"/>
                <w:sz w:val="24"/>
                <w:szCs w:val="24"/>
              </w:rPr>
            </w:pPr>
            <w:r w:rsidRPr="007E4052">
              <w:rPr>
                <w:rFonts w:ascii="仿宋" w:eastAsia="仿宋" w:hAnsi="仿宋"/>
                <w:sz w:val="24"/>
                <w:szCs w:val="24"/>
              </w:rPr>
              <w:t>报告期期末理财份额总额</w:t>
            </w:r>
          </w:p>
        </w:tc>
        <w:tc>
          <w:tcPr>
            <w:tcW w:w="24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62EE5D20" w14:textId="4BE5436B" w:rsidR="007E4052" w:rsidRPr="00577F7C" w:rsidRDefault="00577F7C" w:rsidP="00577F7C">
            <w:pPr>
              <w:ind w:firstLineChars="200" w:firstLine="480"/>
              <w:jc w:val="left"/>
              <w:rPr>
                <w:rFonts w:ascii="仿宋" w:eastAsia="仿宋" w:hAnsi="仿宋" w:hint="eastAsia"/>
                <w:sz w:val="24"/>
                <w:szCs w:val="24"/>
              </w:rPr>
            </w:pPr>
            <w:r w:rsidRPr="00577F7C">
              <w:rPr>
                <w:rFonts w:ascii="仿宋" w:eastAsia="仿宋" w:hAnsi="仿宋" w:hint="eastAsia"/>
                <w:sz w:val="24"/>
                <w:szCs w:val="24"/>
              </w:rPr>
              <w:t>467,998,420.35</w:t>
            </w:r>
            <w:r w:rsidR="00FD75AE">
              <w:rPr>
                <w:rFonts w:ascii="仿宋" w:eastAsia="仿宋" w:hAnsi="仿宋" w:hint="eastAsia"/>
                <w:sz w:val="24"/>
                <w:szCs w:val="24"/>
              </w:rPr>
              <w:t>份</w:t>
            </w:r>
          </w:p>
        </w:tc>
      </w:tr>
    </w:tbl>
    <w:p w14:paraId="28FD6223" w14:textId="7F4B816C" w:rsidR="00A778F0" w:rsidRPr="00D9137D" w:rsidRDefault="00E4263E" w:rsidP="00667118">
      <w:pPr>
        <w:pStyle w:val="2"/>
        <w:spacing w:line="240" w:lineRule="auto"/>
        <w:ind w:firstLineChars="200" w:firstLine="562"/>
        <w:rPr>
          <w:sz w:val="28"/>
          <w:szCs w:val="28"/>
        </w:rPr>
      </w:pPr>
      <w:bookmarkStart w:id="4" w:name="_Toc218781372"/>
      <w:r w:rsidRPr="00D9137D">
        <w:rPr>
          <w:rFonts w:hint="eastAsia"/>
          <w:sz w:val="28"/>
          <w:szCs w:val="28"/>
        </w:rPr>
        <w:t>四、</w:t>
      </w:r>
      <w:r w:rsidR="00B86E60" w:rsidRPr="0032785E">
        <w:rPr>
          <w:rFonts w:hint="eastAsia"/>
          <w:sz w:val="28"/>
          <w:szCs w:val="28"/>
        </w:rPr>
        <w:t>产品净值表现</w:t>
      </w:r>
      <w:bookmarkEnd w:id="4"/>
    </w:p>
    <w:p w14:paraId="34A4BA31" w14:textId="3D57D3C9" w:rsidR="00254B02" w:rsidRDefault="00A778F0" w:rsidP="00667118">
      <w:pPr>
        <w:pStyle w:val="3"/>
        <w:spacing w:line="240" w:lineRule="auto"/>
        <w:ind w:firstLineChars="200" w:firstLine="482"/>
        <w:rPr>
          <w:sz w:val="24"/>
          <w:szCs w:val="24"/>
        </w:rPr>
      </w:pPr>
      <w:bookmarkStart w:id="5" w:name="_Toc218781373"/>
      <w:r w:rsidRPr="00D9137D">
        <w:rPr>
          <w:rFonts w:hint="eastAsia"/>
          <w:sz w:val="24"/>
          <w:szCs w:val="24"/>
        </w:rPr>
        <w:t>1</w:t>
      </w:r>
      <w:r w:rsidRPr="00D9137D">
        <w:rPr>
          <w:rFonts w:hint="eastAsia"/>
          <w:sz w:val="24"/>
          <w:szCs w:val="24"/>
        </w:rPr>
        <w:t>、产品收益表现</w:t>
      </w:r>
      <w:bookmarkEnd w:id="5"/>
    </w:p>
    <w:p w14:paraId="2F968D88" w14:textId="366343E3" w:rsidR="00A207CE" w:rsidRPr="0082038F" w:rsidRDefault="00A207CE" w:rsidP="00667118">
      <w:pPr>
        <w:ind w:firstLineChars="200" w:firstLine="480"/>
        <w:jc w:val="right"/>
        <w:rPr>
          <w:rFonts w:ascii="仿宋" w:eastAsia="仿宋" w:hAnsi="仿宋" w:hint="eastAsia"/>
          <w:sz w:val="24"/>
          <w:szCs w:val="24"/>
        </w:rPr>
      </w:pPr>
      <w:r w:rsidRPr="0082038F">
        <w:rPr>
          <w:rFonts w:ascii="仿宋" w:eastAsia="仿宋" w:hAnsi="仿宋" w:hint="eastAsia"/>
          <w:sz w:val="24"/>
          <w:szCs w:val="24"/>
        </w:rPr>
        <w:t>单位：元</w:t>
      </w:r>
    </w:p>
    <w:tbl>
      <w:tblPr>
        <w:tblW w:w="8509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outset" w:sz="6" w:space="0" w:color="auto"/>
          <w:insideV w:val="outset" w:sz="6" w:space="0" w:color="auto"/>
        </w:tblBorders>
        <w:tblLayout w:type="fixed"/>
        <w:tblCellMar>
          <w:top w:w="45" w:type="dxa"/>
          <w:left w:w="45" w:type="dxa"/>
          <w:bottom w:w="45" w:type="dxa"/>
          <w:right w:w="45" w:type="dxa"/>
        </w:tblCellMar>
        <w:tblLook w:val="04A0" w:firstRow="1" w:lastRow="0" w:firstColumn="1" w:lastColumn="0" w:noHBand="0" w:noVBand="1"/>
      </w:tblPr>
      <w:tblGrid>
        <w:gridCol w:w="3256"/>
        <w:gridCol w:w="5253"/>
      </w:tblGrid>
      <w:tr w:rsidR="00254B02" w:rsidRPr="00C91ABC" w14:paraId="34C1CCA0" w14:textId="77777777" w:rsidTr="00AD3FAC">
        <w:trPr>
          <w:jc w:val="center"/>
        </w:trPr>
        <w:tc>
          <w:tcPr>
            <w:tcW w:w="32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 w:themeFill="background1" w:themeFillShade="BF"/>
            <w:vAlign w:val="center"/>
          </w:tcPr>
          <w:p w14:paraId="18E79FBB" w14:textId="77777777" w:rsidR="00254B02" w:rsidRPr="00CB2E09" w:rsidRDefault="00254B02" w:rsidP="00667118">
            <w:pPr>
              <w:ind w:firstLineChars="200" w:firstLine="482"/>
              <w:rPr>
                <w:rFonts w:ascii="仿宋" w:eastAsia="仿宋" w:hAnsi="仿宋" w:hint="eastAsia"/>
                <w:b/>
                <w:bCs/>
                <w:sz w:val="24"/>
                <w:szCs w:val="24"/>
              </w:rPr>
            </w:pPr>
            <w:r w:rsidRPr="00CB2E09">
              <w:rPr>
                <w:rFonts w:ascii="仿宋" w:eastAsia="仿宋" w:hAnsi="仿宋" w:hint="eastAsia"/>
                <w:b/>
                <w:bCs/>
                <w:sz w:val="24"/>
                <w:szCs w:val="24"/>
              </w:rPr>
              <w:t>产品代码</w:t>
            </w:r>
          </w:p>
        </w:tc>
        <w:tc>
          <w:tcPr>
            <w:tcW w:w="5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 w:themeFill="background1" w:themeFillShade="BF"/>
            <w:vAlign w:val="center"/>
          </w:tcPr>
          <w:p w14:paraId="08E7840E" w14:textId="77777777" w:rsidR="00254B02" w:rsidRPr="00CB2E09" w:rsidRDefault="00254B02" w:rsidP="00667118">
            <w:pPr>
              <w:ind w:firstLineChars="200" w:firstLine="482"/>
              <w:rPr>
                <w:rFonts w:ascii="仿宋" w:eastAsia="仿宋" w:hAnsi="仿宋" w:hint="eastAsia"/>
                <w:b/>
                <w:bCs/>
                <w:sz w:val="24"/>
                <w:szCs w:val="24"/>
              </w:rPr>
            </w:pPr>
            <w:r w:rsidRPr="00CB2E09">
              <w:rPr>
                <w:rFonts w:ascii="仿宋" w:eastAsia="仿宋" w:hAnsi="仿宋" w:hint="eastAsia"/>
                <w:b/>
                <w:bCs/>
                <w:sz w:val="24"/>
                <w:szCs w:val="24"/>
              </w:rPr>
              <w:t>HYB2001</w:t>
            </w:r>
          </w:p>
        </w:tc>
      </w:tr>
      <w:tr w:rsidR="00254B02" w:rsidRPr="00C91ABC" w14:paraId="4614EF0F" w14:textId="77777777" w:rsidTr="00AD3FAC">
        <w:trPr>
          <w:jc w:val="center"/>
        </w:trPr>
        <w:tc>
          <w:tcPr>
            <w:tcW w:w="32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9D3F12B" w14:textId="52911676" w:rsidR="00254B02" w:rsidRPr="00C91ABC" w:rsidRDefault="00254B02" w:rsidP="00667118">
            <w:pPr>
              <w:ind w:firstLineChars="200" w:firstLine="480"/>
              <w:rPr>
                <w:rFonts w:ascii="仿宋" w:eastAsia="仿宋" w:hAnsi="仿宋" w:hint="eastAsia"/>
                <w:sz w:val="24"/>
                <w:szCs w:val="24"/>
              </w:rPr>
            </w:pPr>
            <w:r w:rsidRPr="00C91ABC">
              <w:rPr>
                <w:rFonts w:ascii="仿宋" w:eastAsia="仿宋" w:hAnsi="仿宋" w:hint="eastAsia"/>
                <w:sz w:val="24"/>
                <w:szCs w:val="24"/>
              </w:rPr>
              <w:t>估值日期</w:t>
            </w:r>
          </w:p>
        </w:tc>
        <w:tc>
          <w:tcPr>
            <w:tcW w:w="5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2D7A656" w14:textId="2A445D50" w:rsidR="00254B02" w:rsidRPr="00C91ABC" w:rsidRDefault="00254B02" w:rsidP="00667118">
            <w:pPr>
              <w:pStyle w:val="Char"/>
              <w:spacing w:before="0" w:beforeAutospacing="0" w:after="0" w:afterAutospacing="0"/>
              <w:ind w:firstLineChars="200" w:firstLine="480"/>
              <w:jc w:val="both"/>
              <w:rPr>
                <w:rFonts w:ascii="仿宋" w:eastAsia="仿宋" w:hAnsi="仿宋" w:cstheme="minorBidi"/>
                <w:kern w:val="2"/>
              </w:rPr>
            </w:pPr>
            <w:r w:rsidRPr="00C91ABC">
              <w:rPr>
                <w:rFonts w:ascii="仿宋" w:eastAsia="仿宋" w:hAnsi="仿宋"/>
              </w:rPr>
              <w:t>202</w:t>
            </w:r>
            <w:r w:rsidR="00B17AB8">
              <w:rPr>
                <w:rFonts w:ascii="仿宋" w:eastAsia="仿宋" w:hAnsi="仿宋"/>
              </w:rPr>
              <w:t>5</w:t>
            </w:r>
            <w:r w:rsidRPr="00C91ABC">
              <w:rPr>
                <w:rFonts w:ascii="仿宋" w:eastAsia="仿宋" w:hAnsi="仿宋"/>
              </w:rPr>
              <w:t>年</w:t>
            </w:r>
            <w:r w:rsidR="005D475B">
              <w:rPr>
                <w:rFonts w:ascii="仿宋" w:eastAsia="仿宋" w:hAnsi="仿宋"/>
              </w:rPr>
              <w:t>12</w:t>
            </w:r>
            <w:r w:rsidRPr="00C91ABC">
              <w:rPr>
                <w:rFonts w:ascii="仿宋" w:eastAsia="仿宋" w:hAnsi="仿宋"/>
              </w:rPr>
              <w:t>月</w:t>
            </w:r>
            <w:r w:rsidR="005D475B">
              <w:rPr>
                <w:rFonts w:ascii="仿宋" w:eastAsia="仿宋" w:hAnsi="仿宋"/>
              </w:rPr>
              <w:t>31</w:t>
            </w:r>
            <w:r w:rsidRPr="00C91ABC">
              <w:rPr>
                <w:rFonts w:ascii="仿宋" w:eastAsia="仿宋" w:hAnsi="仿宋"/>
              </w:rPr>
              <w:t>日</w:t>
            </w:r>
          </w:p>
        </w:tc>
      </w:tr>
      <w:tr w:rsidR="00254B02" w:rsidRPr="00C91ABC" w14:paraId="7210AF2C" w14:textId="77777777" w:rsidTr="00AD3FAC">
        <w:trPr>
          <w:jc w:val="center"/>
        </w:trPr>
        <w:tc>
          <w:tcPr>
            <w:tcW w:w="32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C23E6AC" w14:textId="22587C1B" w:rsidR="00254B02" w:rsidRPr="00C91ABC" w:rsidRDefault="00254B02" w:rsidP="00667118">
            <w:pPr>
              <w:ind w:firstLineChars="200" w:firstLine="480"/>
              <w:rPr>
                <w:rFonts w:ascii="仿宋" w:eastAsia="仿宋" w:hAnsi="仿宋" w:hint="eastAsia"/>
                <w:sz w:val="24"/>
                <w:szCs w:val="24"/>
              </w:rPr>
            </w:pPr>
            <w:r w:rsidRPr="00C91ABC">
              <w:rPr>
                <w:rFonts w:ascii="仿宋" w:eastAsia="仿宋" w:hAnsi="仿宋" w:hint="eastAsia"/>
                <w:sz w:val="24"/>
                <w:szCs w:val="24"/>
              </w:rPr>
              <w:t>期末资产净值</w:t>
            </w:r>
          </w:p>
        </w:tc>
        <w:tc>
          <w:tcPr>
            <w:tcW w:w="5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8550E40" w14:textId="27009F15" w:rsidR="00254B02" w:rsidRPr="00C91ABC" w:rsidRDefault="005D475B" w:rsidP="00667118">
            <w:pPr>
              <w:ind w:firstLineChars="200" w:firstLine="480"/>
              <w:rPr>
                <w:rFonts w:ascii="仿宋" w:eastAsia="仿宋" w:hAnsi="仿宋" w:hint="eastAsia"/>
                <w:sz w:val="24"/>
                <w:szCs w:val="24"/>
              </w:rPr>
            </w:pPr>
            <w:bookmarkStart w:id="6" w:name="OLE_LINK2"/>
            <w:r>
              <w:rPr>
                <w:rFonts w:ascii="仿宋" w:eastAsia="仿宋" w:hAnsi="仿宋" w:hint="eastAsia"/>
                <w:sz w:val="24"/>
                <w:szCs w:val="24"/>
              </w:rPr>
              <w:t>468</w:t>
            </w:r>
            <w:r w:rsidR="00CB4302" w:rsidRPr="00A67057">
              <w:rPr>
                <w:rFonts w:ascii="仿宋" w:eastAsia="仿宋" w:hAnsi="仿宋" w:hint="eastAsia"/>
                <w:sz w:val="24"/>
                <w:szCs w:val="24"/>
              </w:rPr>
              <w:t>,</w:t>
            </w:r>
            <w:r>
              <w:rPr>
                <w:rFonts w:ascii="仿宋" w:eastAsia="仿宋" w:hAnsi="仿宋" w:hint="eastAsia"/>
                <w:sz w:val="24"/>
                <w:szCs w:val="24"/>
              </w:rPr>
              <w:t>041</w:t>
            </w:r>
            <w:r w:rsidR="00CB4302" w:rsidRPr="00A67057">
              <w:rPr>
                <w:rFonts w:ascii="仿宋" w:eastAsia="仿宋" w:hAnsi="仿宋" w:hint="eastAsia"/>
                <w:sz w:val="24"/>
                <w:szCs w:val="24"/>
              </w:rPr>
              <w:t>,</w:t>
            </w:r>
            <w:r>
              <w:rPr>
                <w:rFonts w:ascii="仿宋" w:eastAsia="仿宋" w:hAnsi="仿宋" w:hint="eastAsia"/>
                <w:sz w:val="24"/>
                <w:szCs w:val="24"/>
              </w:rPr>
              <w:t>686.72</w:t>
            </w:r>
            <w:bookmarkEnd w:id="6"/>
          </w:p>
        </w:tc>
      </w:tr>
      <w:tr w:rsidR="00254B02" w:rsidRPr="00C91ABC" w14:paraId="270A272F" w14:textId="77777777" w:rsidTr="00AD3FAC">
        <w:trPr>
          <w:trHeight w:val="288"/>
          <w:jc w:val="center"/>
        </w:trPr>
        <w:tc>
          <w:tcPr>
            <w:tcW w:w="32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51D29FE" w14:textId="3D41C727" w:rsidR="00254B02" w:rsidRPr="00C91ABC" w:rsidRDefault="00254B02" w:rsidP="00667118">
            <w:pPr>
              <w:ind w:firstLineChars="200" w:firstLine="480"/>
              <w:rPr>
                <w:rFonts w:ascii="仿宋" w:eastAsia="仿宋" w:hAnsi="仿宋" w:hint="eastAsia"/>
                <w:sz w:val="24"/>
                <w:szCs w:val="24"/>
              </w:rPr>
            </w:pPr>
            <w:r w:rsidRPr="00C91ABC">
              <w:rPr>
                <w:rFonts w:ascii="仿宋" w:eastAsia="仿宋" w:hAnsi="仿宋" w:hint="eastAsia"/>
                <w:sz w:val="24"/>
                <w:szCs w:val="24"/>
              </w:rPr>
              <w:lastRenderedPageBreak/>
              <w:t>期末份额净值</w:t>
            </w:r>
          </w:p>
        </w:tc>
        <w:tc>
          <w:tcPr>
            <w:tcW w:w="5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AE0A441" w14:textId="4A184214" w:rsidR="00254B02" w:rsidRPr="00C91ABC" w:rsidRDefault="00254B02" w:rsidP="00667118">
            <w:pPr>
              <w:ind w:firstLineChars="200" w:firstLine="480"/>
              <w:rPr>
                <w:rFonts w:ascii="仿宋" w:eastAsia="仿宋" w:hAnsi="仿宋" w:hint="eastAsia"/>
                <w:sz w:val="24"/>
                <w:szCs w:val="24"/>
              </w:rPr>
            </w:pPr>
            <w:r w:rsidRPr="00C91ABC">
              <w:rPr>
                <w:rFonts w:ascii="仿宋" w:eastAsia="仿宋" w:hAnsi="仿宋" w:hint="eastAsia"/>
                <w:sz w:val="24"/>
                <w:szCs w:val="24"/>
              </w:rPr>
              <w:t>1.000</w:t>
            </w:r>
            <w:r w:rsidR="00C1173D">
              <w:rPr>
                <w:rFonts w:ascii="仿宋" w:eastAsia="仿宋" w:hAnsi="仿宋" w:hint="eastAsia"/>
                <w:sz w:val="24"/>
                <w:szCs w:val="24"/>
              </w:rPr>
              <w:t>0</w:t>
            </w:r>
          </w:p>
        </w:tc>
      </w:tr>
      <w:tr w:rsidR="00254B02" w:rsidRPr="00C91ABC" w14:paraId="0FF0D950" w14:textId="77777777" w:rsidTr="00AD3FAC">
        <w:trPr>
          <w:trHeight w:val="288"/>
          <w:jc w:val="center"/>
        </w:trPr>
        <w:tc>
          <w:tcPr>
            <w:tcW w:w="32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B8DFA2F" w14:textId="33D29D2A" w:rsidR="00254B02" w:rsidRPr="00C91ABC" w:rsidRDefault="00254B02" w:rsidP="00667118">
            <w:pPr>
              <w:ind w:firstLineChars="200" w:firstLine="480"/>
              <w:rPr>
                <w:rFonts w:ascii="仿宋" w:eastAsia="仿宋" w:hAnsi="仿宋" w:hint="eastAsia"/>
                <w:sz w:val="24"/>
                <w:szCs w:val="24"/>
              </w:rPr>
            </w:pPr>
            <w:r w:rsidRPr="00C91ABC">
              <w:rPr>
                <w:rFonts w:ascii="仿宋" w:eastAsia="仿宋" w:hAnsi="仿宋" w:hint="eastAsia"/>
                <w:sz w:val="24"/>
                <w:szCs w:val="24"/>
              </w:rPr>
              <w:t>期末份额累计净值</w:t>
            </w:r>
          </w:p>
        </w:tc>
        <w:tc>
          <w:tcPr>
            <w:tcW w:w="5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0C3BB30" w14:textId="11B4E226" w:rsidR="00254B02" w:rsidRPr="00C91ABC" w:rsidRDefault="00254B02" w:rsidP="00667118">
            <w:pPr>
              <w:ind w:firstLineChars="200" w:firstLine="480"/>
              <w:rPr>
                <w:rFonts w:ascii="仿宋" w:eastAsia="仿宋" w:hAnsi="仿宋" w:hint="eastAsia"/>
                <w:b/>
                <w:bCs/>
                <w:sz w:val="24"/>
                <w:szCs w:val="24"/>
              </w:rPr>
            </w:pPr>
            <w:r w:rsidRPr="00C91ABC">
              <w:rPr>
                <w:rFonts w:ascii="仿宋" w:eastAsia="仿宋" w:hAnsi="仿宋" w:hint="eastAsia"/>
                <w:sz w:val="24"/>
                <w:szCs w:val="24"/>
              </w:rPr>
              <w:t>1.000</w:t>
            </w:r>
            <w:r w:rsidR="00DD6442">
              <w:rPr>
                <w:rFonts w:ascii="仿宋" w:eastAsia="仿宋" w:hAnsi="仿宋" w:hint="eastAsia"/>
                <w:sz w:val="24"/>
                <w:szCs w:val="24"/>
              </w:rPr>
              <w:t>0</w:t>
            </w:r>
          </w:p>
        </w:tc>
      </w:tr>
      <w:tr w:rsidR="00254B02" w:rsidRPr="00C91ABC" w14:paraId="5AC4BDC5" w14:textId="77777777" w:rsidTr="00AD3FAC">
        <w:trPr>
          <w:trHeight w:val="288"/>
          <w:jc w:val="center"/>
        </w:trPr>
        <w:tc>
          <w:tcPr>
            <w:tcW w:w="32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5CD805F" w14:textId="5A47C509" w:rsidR="00254B02" w:rsidRPr="00C91ABC" w:rsidRDefault="00254B02" w:rsidP="00667118">
            <w:pPr>
              <w:ind w:firstLineChars="200" w:firstLine="480"/>
              <w:rPr>
                <w:rFonts w:ascii="仿宋" w:eastAsia="仿宋" w:hAnsi="仿宋" w:hint="eastAsia"/>
                <w:sz w:val="24"/>
                <w:szCs w:val="24"/>
              </w:rPr>
            </w:pPr>
            <w:r w:rsidRPr="00C91ABC">
              <w:rPr>
                <w:rFonts w:ascii="仿宋" w:eastAsia="仿宋" w:hAnsi="仿宋" w:hint="eastAsia"/>
                <w:sz w:val="24"/>
                <w:szCs w:val="24"/>
              </w:rPr>
              <w:t>期末万份收益</w:t>
            </w:r>
          </w:p>
        </w:tc>
        <w:tc>
          <w:tcPr>
            <w:tcW w:w="5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7C279BA" w14:textId="7CC01AF5" w:rsidR="00254B02" w:rsidRPr="00C91ABC" w:rsidRDefault="00964161" w:rsidP="00667118">
            <w:pPr>
              <w:widowControl/>
              <w:ind w:firstLineChars="200" w:firstLine="480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0.</w:t>
            </w:r>
            <w:r w:rsidR="00FD75AE">
              <w:rPr>
                <w:rFonts w:ascii="仿宋" w:eastAsia="仿宋" w:hAnsi="仿宋" w:hint="eastAsia"/>
                <w:sz w:val="24"/>
                <w:szCs w:val="24"/>
              </w:rPr>
              <w:t>3</w:t>
            </w:r>
            <w:r w:rsidR="007F0E62">
              <w:rPr>
                <w:rFonts w:ascii="仿宋" w:eastAsia="仿宋" w:hAnsi="仿宋" w:hint="eastAsia"/>
                <w:sz w:val="24"/>
                <w:szCs w:val="24"/>
              </w:rPr>
              <w:t>4</w:t>
            </w:r>
            <w:r w:rsidR="005D475B">
              <w:rPr>
                <w:rFonts w:ascii="仿宋" w:eastAsia="仿宋" w:hAnsi="仿宋" w:hint="eastAsia"/>
                <w:sz w:val="24"/>
                <w:szCs w:val="24"/>
              </w:rPr>
              <w:t>27</w:t>
            </w:r>
          </w:p>
        </w:tc>
      </w:tr>
      <w:tr w:rsidR="00254B02" w:rsidRPr="00C91ABC" w14:paraId="14EDE539" w14:textId="77777777" w:rsidTr="00AD3FAC">
        <w:trPr>
          <w:trHeight w:val="288"/>
          <w:jc w:val="center"/>
        </w:trPr>
        <w:tc>
          <w:tcPr>
            <w:tcW w:w="32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8B1094E" w14:textId="7D36780F" w:rsidR="00254B02" w:rsidRPr="00C91ABC" w:rsidRDefault="00254B02" w:rsidP="00667118">
            <w:pPr>
              <w:ind w:firstLineChars="200" w:firstLine="480"/>
              <w:rPr>
                <w:rFonts w:ascii="仿宋" w:eastAsia="仿宋" w:hAnsi="仿宋" w:hint="eastAsia"/>
                <w:sz w:val="24"/>
                <w:szCs w:val="24"/>
              </w:rPr>
            </w:pPr>
            <w:r w:rsidRPr="00C91ABC">
              <w:rPr>
                <w:rFonts w:ascii="仿宋" w:eastAsia="仿宋" w:hAnsi="仿宋" w:hint="eastAsia"/>
                <w:sz w:val="24"/>
                <w:szCs w:val="24"/>
              </w:rPr>
              <w:t>期末</w:t>
            </w:r>
            <w:r>
              <w:rPr>
                <w:rFonts w:ascii="仿宋" w:eastAsia="仿宋" w:hAnsi="仿宋" w:hint="eastAsia"/>
                <w:sz w:val="24"/>
                <w:szCs w:val="24"/>
              </w:rPr>
              <w:t>七</w:t>
            </w:r>
            <w:r w:rsidRPr="00C91ABC">
              <w:rPr>
                <w:rFonts w:ascii="仿宋" w:eastAsia="仿宋" w:hAnsi="仿宋" w:hint="eastAsia"/>
                <w:sz w:val="24"/>
                <w:szCs w:val="24"/>
              </w:rPr>
              <w:t>日年化收益率(%)</w:t>
            </w:r>
          </w:p>
        </w:tc>
        <w:tc>
          <w:tcPr>
            <w:tcW w:w="5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ABECDE7" w14:textId="653746F1" w:rsidR="00254B02" w:rsidRPr="00C91ABC" w:rsidRDefault="00964161" w:rsidP="00667118">
            <w:pPr>
              <w:widowControl/>
              <w:ind w:firstLineChars="200" w:firstLine="480"/>
              <w:rPr>
                <w:rFonts w:ascii="仿宋" w:eastAsia="仿宋" w:hAnsi="仿宋" w:hint="eastAsia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1.</w:t>
            </w:r>
            <w:r w:rsidR="007F0E62">
              <w:rPr>
                <w:rFonts w:ascii="仿宋" w:eastAsia="仿宋" w:hAnsi="仿宋" w:hint="eastAsia"/>
                <w:sz w:val="24"/>
                <w:szCs w:val="24"/>
              </w:rPr>
              <w:t>2</w:t>
            </w:r>
            <w:r w:rsidR="005D475B">
              <w:rPr>
                <w:rFonts w:ascii="仿宋" w:eastAsia="仿宋" w:hAnsi="仿宋" w:hint="eastAsia"/>
                <w:sz w:val="24"/>
                <w:szCs w:val="24"/>
              </w:rPr>
              <w:t>589</w:t>
            </w:r>
          </w:p>
        </w:tc>
      </w:tr>
    </w:tbl>
    <w:p w14:paraId="131531B5" w14:textId="2A36D683" w:rsidR="00A778F0" w:rsidRPr="00D9137D" w:rsidRDefault="00A778F0" w:rsidP="00667118">
      <w:pPr>
        <w:pStyle w:val="3"/>
        <w:spacing w:line="240" w:lineRule="auto"/>
        <w:ind w:firstLineChars="200" w:firstLine="482"/>
        <w:rPr>
          <w:sz w:val="24"/>
          <w:szCs w:val="24"/>
        </w:rPr>
      </w:pPr>
      <w:bookmarkStart w:id="7" w:name="_Toc218781374"/>
      <w:r w:rsidRPr="00D9137D">
        <w:rPr>
          <w:rFonts w:hint="eastAsia"/>
          <w:sz w:val="24"/>
          <w:szCs w:val="24"/>
        </w:rPr>
        <w:t>2</w:t>
      </w:r>
      <w:r w:rsidRPr="00D9137D">
        <w:rPr>
          <w:rFonts w:hint="eastAsia"/>
          <w:sz w:val="24"/>
          <w:szCs w:val="24"/>
        </w:rPr>
        <w:t>、</w:t>
      </w:r>
      <w:r w:rsidRPr="00D9137D">
        <w:rPr>
          <w:sz w:val="24"/>
          <w:szCs w:val="24"/>
        </w:rPr>
        <w:t>报告期内</w:t>
      </w:r>
      <w:r w:rsidRPr="00D9137D">
        <w:rPr>
          <w:rFonts w:hint="eastAsia"/>
          <w:sz w:val="24"/>
          <w:szCs w:val="24"/>
        </w:rPr>
        <w:t>产品七日年化</w:t>
      </w:r>
      <w:r w:rsidRPr="00D9137D">
        <w:rPr>
          <w:sz w:val="24"/>
          <w:szCs w:val="24"/>
        </w:rPr>
        <w:t>收益率</w:t>
      </w:r>
      <w:r w:rsidRPr="00D9137D">
        <w:rPr>
          <w:rFonts w:hint="eastAsia"/>
          <w:sz w:val="24"/>
          <w:szCs w:val="24"/>
        </w:rPr>
        <w:t>与业绩比较基准</w:t>
      </w:r>
      <w:bookmarkEnd w:id="7"/>
    </w:p>
    <w:p w14:paraId="2F20955E" w14:textId="5D65FB7D" w:rsidR="00A778F0" w:rsidRPr="00E2125B" w:rsidRDefault="00452D5E" w:rsidP="00452D5E">
      <w:pPr>
        <w:jc w:val="left"/>
        <w:rPr>
          <w:rFonts w:ascii="仿宋" w:eastAsia="仿宋" w:hAnsi="仿宋" w:hint="eastAsia"/>
          <w:sz w:val="28"/>
          <w:szCs w:val="28"/>
        </w:rPr>
      </w:pPr>
      <w:r>
        <w:rPr>
          <w:noProof/>
        </w:rPr>
        <w:drawing>
          <wp:inline distT="0" distB="0" distL="0" distR="0" wp14:anchorId="2C6DD3B0" wp14:editId="40211840">
            <wp:extent cx="5436235" cy="2495550"/>
            <wp:effectExtent l="0" t="0" r="12065" b="0"/>
            <wp:docPr id="256996963" name="图表 1">
              <a:extLst xmlns:a="http://schemas.openxmlformats.org/drawingml/2006/main">
                <a:ext uri="{FF2B5EF4-FFF2-40B4-BE49-F238E27FC236}">
                  <a16:creationId xmlns:a16="http://schemas.microsoft.com/office/drawing/2014/main" id="{D9128B24-2574-46A4-B7B0-33EAAED41095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9"/>
              </a:graphicData>
            </a:graphic>
          </wp:inline>
        </w:drawing>
      </w:r>
    </w:p>
    <w:p w14:paraId="100F12DD" w14:textId="43937D27" w:rsidR="00A778F0" w:rsidRDefault="00A778F0" w:rsidP="00667118">
      <w:pPr>
        <w:pStyle w:val="3"/>
        <w:spacing w:line="240" w:lineRule="auto"/>
        <w:ind w:firstLineChars="200" w:firstLine="482"/>
        <w:rPr>
          <w:sz w:val="24"/>
          <w:szCs w:val="24"/>
        </w:rPr>
      </w:pPr>
      <w:bookmarkStart w:id="8" w:name="_Toc218781375"/>
      <w:r w:rsidRPr="00D9137D">
        <w:rPr>
          <w:rFonts w:hint="eastAsia"/>
          <w:sz w:val="24"/>
          <w:szCs w:val="24"/>
        </w:rPr>
        <w:t>3</w:t>
      </w:r>
      <w:r w:rsidRPr="00D9137D">
        <w:rPr>
          <w:rFonts w:hint="eastAsia"/>
          <w:sz w:val="24"/>
          <w:szCs w:val="24"/>
        </w:rPr>
        <w:t>、</w:t>
      </w:r>
      <w:r w:rsidRPr="00D9137D">
        <w:rPr>
          <w:sz w:val="24"/>
          <w:szCs w:val="24"/>
        </w:rPr>
        <w:t>报告期内</w:t>
      </w:r>
      <w:r w:rsidRPr="00D9137D">
        <w:rPr>
          <w:rFonts w:hint="eastAsia"/>
          <w:sz w:val="24"/>
          <w:szCs w:val="24"/>
        </w:rPr>
        <w:t>产品主要财务指标</w:t>
      </w:r>
      <w:bookmarkEnd w:id="8"/>
    </w:p>
    <w:p w14:paraId="166C212C" w14:textId="77777777" w:rsidR="0082038F" w:rsidRPr="0082038F" w:rsidRDefault="0082038F" w:rsidP="00667118">
      <w:pPr>
        <w:ind w:firstLineChars="200" w:firstLine="480"/>
        <w:jc w:val="right"/>
        <w:rPr>
          <w:rFonts w:ascii="仿宋" w:eastAsia="仿宋" w:hAnsi="仿宋" w:hint="eastAsia"/>
          <w:sz w:val="24"/>
          <w:szCs w:val="24"/>
        </w:rPr>
      </w:pPr>
      <w:r w:rsidRPr="0082038F">
        <w:rPr>
          <w:rFonts w:ascii="仿宋" w:eastAsia="仿宋" w:hAnsi="仿宋" w:hint="eastAsia"/>
          <w:sz w:val="24"/>
          <w:szCs w:val="24"/>
        </w:rPr>
        <w:t>单位：元</w:t>
      </w:r>
    </w:p>
    <w:tbl>
      <w:tblPr>
        <w:tblW w:w="8500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outset" w:sz="6" w:space="0" w:color="auto"/>
          <w:insideV w:val="outset" w:sz="6" w:space="0" w:color="auto"/>
        </w:tblBorders>
        <w:tblLayout w:type="fixed"/>
        <w:tblCellMar>
          <w:top w:w="45" w:type="dxa"/>
          <w:left w:w="45" w:type="dxa"/>
          <w:bottom w:w="45" w:type="dxa"/>
          <w:right w:w="45" w:type="dxa"/>
        </w:tblCellMar>
        <w:tblLook w:val="04A0" w:firstRow="1" w:lastRow="0" w:firstColumn="1" w:lastColumn="0" w:noHBand="0" w:noVBand="1"/>
      </w:tblPr>
      <w:tblGrid>
        <w:gridCol w:w="2514"/>
        <w:gridCol w:w="5986"/>
      </w:tblGrid>
      <w:tr w:rsidR="009B5FC1" w:rsidRPr="00C91ABC" w14:paraId="6F659712" w14:textId="77777777" w:rsidTr="00855F70">
        <w:trPr>
          <w:trHeight w:val="288"/>
          <w:jc w:val="center"/>
        </w:trPr>
        <w:tc>
          <w:tcPr>
            <w:tcW w:w="25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 w:themeFill="background1" w:themeFillShade="BF"/>
            <w:vAlign w:val="center"/>
          </w:tcPr>
          <w:p w14:paraId="3122689D" w14:textId="208FF07C" w:rsidR="009B5FC1" w:rsidRPr="00CB2E09" w:rsidRDefault="009B5FC1" w:rsidP="009713C5">
            <w:pPr>
              <w:ind w:firstLineChars="200" w:firstLine="482"/>
              <w:rPr>
                <w:rFonts w:ascii="仿宋" w:eastAsia="仿宋" w:hAnsi="仿宋" w:hint="eastAsia"/>
                <w:b/>
                <w:bCs/>
                <w:sz w:val="24"/>
                <w:szCs w:val="24"/>
              </w:rPr>
            </w:pPr>
            <w:r w:rsidRPr="00CB2E09">
              <w:rPr>
                <w:rFonts w:ascii="仿宋" w:eastAsia="仿宋" w:hAnsi="仿宋" w:hint="eastAsia"/>
                <w:b/>
                <w:bCs/>
                <w:sz w:val="24"/>
                <w:szCs w:val="24"/>
              </w:rPr>
              <w:t>主要财务指标</w:t>
            </w:r>
          </w:p>
        </w:tc>
        <w:tc>
          <w:tcPr>
            <w:tcW w:w="59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 w:themeFill="background1" w:themeFillShade="BF"/>
            <w:vAlign w:val="center"/>
          </w:tcPr>
          <w:p w14:paraId="101421E9" w14:textId="5DFE46B6" w:rsidR="009B5FC1" w:rsidRPr="00CB2E09" w:rsidRDefault="009B5FC1" w:rsidP="009713C5">
            <w:pPr>
              <w:widowControl/>
              <w:ind w:firstLineChars="200" w:firstLine="482"/>
              <w:rPr>
                <w:rFonts w:ascii="仿宋" w:eastAsia="仿宋" w:hAnsi="仿宋" w:hint="eastAsia"/>
                <w:b/>
                <w:bCs/>
                <w:sz w:val="24"/>
                <w:szCs w:val="24"/>
              </w:rPr>
            </w:pPr>
            <w:r w:rsidRPr="00CB2E09">
              <w:rPr>
                <w:rFonts w:ascii="仿宋" w:eastAsia="仿宋" w:hAnsi="仿宋" w:hint="eastAsia"/>
                <w:b/>
                <w:bCs/>
                <w:sz w:val="24"/>
                <w:szCs w:val="24"/>
              </w:rPr>
              <w:t>报告期（202</w:t>
            </w:r>
            <w:r w:rsidR="00B17AB8">
              <w:rPr>
                <w:rFonts w:ascii="仿宋" w:eastAsia="仿宋" w:hAnsi="仿宋" w:hint="eastAsia"/>
                <w:b/>
                <w:bCs/>
                <w:sz w:val="24"/>
                <w:szCs w:val="24"/>
              </w:rPr>
              <w:t>5</w:t>
            </w:r>
            <w:r w:rsidRPr="00CB2E09">
              <w:rPr>
                <w:rFonts w:ascii="仿宋" w:eastAsia="仿宋" w:hAnsi="仿宋" w:hint="eastAsia"/>
                <w:b/>
                <w:bCs/>
                <w:sz w:val="24"/>
                <w:szCs w:val="24"/>
              </w:rPr>
              <w:t>年</w:t>
            </w:r>
            <w:r w:rsidR="00D72A15">
              <w:rPr>
                <w:rFonts w:ascii="仿宋" w:eastAsia="仿宋" w:hAnsi="仿宋" w:hint="eastAsia"/>
                <w:b/>
                <w:bCs/>
                <w:sz w:val="24"/>
                <w:szCs w:val="24"/>
              </w:rPr>
              <w:t>1</w:t>
            </w:r>
            <w:r w:rsidRPr="00CB2E09">
              <w:rPr>
                <w:rFonts w:ascii="仿宋" w:eastAsia="仿宋" w:hAnsi="仿宋" w:hint="eastAsia"/>
                <w:b/>
                <w:bCs/>
                <w:sz w:val="24"/>
                <w:szCs w:val="24"/>
              </w:rPr>
              <w:t>月1日-202</w:t>
            </w:r>
            <w:r w:rsidR="00CE5F1B">
              <w:rPr>
                <w:rFonts w:ascii="仿宋" w:eastAsia="仿宋" w:hAnsi="仿宋" w:hint="eastAsia"/>
                <w:b/>
                <w:bCs/>
                <w:sz w:val="24"/>
                <w:szCs w:val="24"/>
              </w:rPr>
              <w:t>5</w:t>
            </w:r>
            <w:r w:rsidRPr="00CB2E09">
              <w:rPr>
                <w:rFonts w:ascii="仿宋" w:eastAsia="仿宋" w:hAnsi="仿宋" w:hint="eastAsia"/>
                <w:b/>
                <w:bCs/>
                <w:sz w:val="24"/>
                <w:szCs w:val="24"/>
              </w:rPr>
              <w:t>年</w:t>
            </w:r>
            <w:r w:rsidR="00452D5E">
              <w:rPr>
                <w:rFonts w:ascii="仿宋" w:eastAsia="仿宋" w:hAnsi="仿宋" w:hint="eastAsia"/>
                <w:b/>
                <w:bCs/>
                <w:sz w:val="24"/>
                <w:szCs w:val="24"/>
              </w:rPr>
              <w:t>12</w:t>
            </w:r>
            <w:r w:rsidRPr="00CB2E09">
              <w:rPr>
                <w:rFonts w:ascii="仿宋" w:eastAsia="仿宋" w:hAnsi="仿宋" w:hint="eastAsia"/>
                <w:b/>
                <w:bCs/>
                <w:sz w:val="24"/>
                <w:szCs w:val="24"/>
              </w:rPr>
              <w:t>月</w:t>
            </w:r>
            <w:r w:rsidR="00452D5E">
              <w:rPr>
                <w:rFonts w:ascii="仿宋" w:eastAsia="仿宋" w:hAnsi="仿宋" w:hint="eastAsia"/>
                <w:b/>
                <w:bCs/>
                <w:sz w:val="24"/>
                <w:szCs w:val="24"/>
              </w:rPr>
              <w:t>31</w:t>
            </w:r>
            <w:r w:rsidRPr="00CB2E09">
              <w:rPr>
                <w:rFonts w:ascii="仿宋" w:eastAsia="仿宋" w:hAnsi="仿宋" w:hint="eastAsia"/>
                <w:b/>
                <w:bCs/>
                <w:sz w:val="24"/>
                <w:szCs w:val="24"/>
              </w:rPr>
              <w:t>日）</w:t>
            </w:r>
          </w:p>
        </w:tc>
      </w:tr>
      <w:tr w:rsidR="009B5FC1" w:rsidRPr="00C91ABC" w14:paraId="00CD9043" w14:textId="77777777" w:rsidTr="009B5FC1">
        <w:trPr>
          <w:trHeight w:val="288"/>
          <w:jc w:val="center"/>
        </w:trPr>
        <w:tc>
          <w:tcPr>
            <w:tcW w:w="25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7618CEB" w14:textId="45C4E917" w:rsidR="009B5FC1" w:rsidRPr="00C91ABC" w:rsidRDefault="009B5FC1" w:rsidP="00667118">
            <w:pPr>
              <w:ind w:firstLineChars="200" w:firstLine="480"/>
              <w:rPr>
                <w:rFonts w:ascii="仿宋" w:eastAsia="仿宋" w:hAnsi="仿宋" w:hint="eastAsia"/>
                <w:sz w:val="24"/>
                <w:szCs w:val="24"/>
              </w:rPr>
            </w:pPr>
            <w:r w:rsidRPr="009B5FC1">
              <w:rPr>
                <w:rFonts w:ascii="仿宋" w:eastAsia="仿宋" w:hAnsi="仿宋" w:hint="eastAsia"/>
                <w:sz w:val="24"/>
                <w:szCs w:val="24"/>
              </w:rPr>
              <w:t>本期利润</w:t>
            </w:r>
          </w:p>
        </w:tc>
        <w:tc>
          <w:tcPr>
            <w:tcW w:w="59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467E51E" w14:textId="27F4161E" w:rsidR="009B5FC1" w:rsidRPr="00C91ABC" w:rsidRDefault="00452D5E" w:rsidP="00667118">
            <w:pPr>
              <w:widowControl/>
              <w:ind w:firstLineChars="200" w:firstLine="480"/>
              <w:rPr>
                <w:rFonts w:ascii="仿宋" w:eastAsia="仿宋" w:hAnsi="仿宋" w:hint="eastAsia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9</w:t>
            </w:r>
            <w:r w:rsidR="00995A9E" w:rsidRPr="00995A9E">
              <w:rPr>
                <w:rFonts w:ascii="仿宋" w:eastAsia="仿宋" w:hAnsi="仿宋" w:hint="eastAsia"/>
                <w:sz w:val="24"/>
                <w:szCs w:val="24"/>
              </w:rPr>
              <w:t>,</w:t>
            </w:r>
            <w:r>
              <w:rPr>
                <w:rFonts w:ascii="仿宋" w:eastAsia="仿宋" w:hAnsi="仿宋" w:hint="eastAsia"/>
                <w:sz w:val="24"/>
                <w:szCs w:val="24"/>
              </w:rPr>
              <w:t>579</w:t>
            </w:r>
            <w:r w:rsidR="00995A9E" w:rsidRPr="00995A9E">
              <w:rPr>
                <w:rFonts w:ascii="仿宋" w:eastAsia="仿宋" w:hAnsi="仿宋" w:hint="eastAsia"/>
                <w:sz w:val="24"/>
                <w:szCs w:val="24"/>
              </w:rPr>
              <w:t>,</w:t>
            </w:r>
            <w:r>
              <w:rPr>
                <w:rFonts w:ascii="仿宋" w:eastAsia="仿宋" w:hAnsi="仿宋" w:hint="eastAsia"/>
                <w:sz w:val="24"/>
                <w:szCs w:val="24"/>
              </w:rPr>
              <w:t>152.66</w:t>
            </w:r>
          </w:p>
        </w:tc>
      </w:tr>
      <w:tr w:rsidR="009B5FC1" w:rsidRPr="00C91ABC" w14:paraId="6F82E165" w14:textId="77777777" w:rsidTr="009B5FC1">
        <w:trPr>
          <w:trHeight w:val="57"/>
          <w:jc w:val="center"/>
        </w:trPr>
        <w:tc>
          <w:tcPr>
            <w:tcW w:w="25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923FE14" w14:textId="65DBAFFB" w:rsidR="009B5FC1" w:rsidRPr="00C91ABC" w:rsidRDefault="009B5FC1" w:rsidP="00667118">
            <w:pPr>
              <w:ind w:firstLineChars="200" w:firstLine="480"/>
              <w:rPr>
                <w:rFonts w:ascii="仿宋" w:eastAsia="仿宋" w:hAnsi="仿宋" w:hint="eastAsia"/>
                <w:sz w:val="24"/>
                <w:szCs w:val="24"/>
              </w:rPr>
            </w:pPr>
            <w:r w:rsidRPr="009B5FC1">
              <w:rPr>
                <w:rFonts w:ascii="仿宋" w:eastAsia="仿宋" w:hAnsi="仿宋" w:hint="eastAsia"/>
                <w:sz w:val="24"/>
                <w:szCs w:val="24"/>
              </w:rPr>
              <w:t>本年累计实现收益</w:t>
            </w:r>
          </w:p>
        </w:tc>
        <w:tc>
          <w:tcPr>
            <w:tcW w:w="59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4D737C2" w14:textId="4BD0E314" w:rsidR="009B5FC1" w:rsidRPr="00C91ABC" w:rsidRDefault="00452D5E" w:rsidP="00667118">
            <w:pPr>
              <w:pStyle w:val="a9"/>
              <w:spacing w:before="0" w:beforeAutospacing="0" w:after="0" w:afterAutospacing="0"/>
              <w:ind w:firstLineChars="200" w:firstLine="480"/>
              <w:jc w:val="both"/>
              <w:rPr>
                <w:rFonts w:ascii="仿宋" w:eastAsia="仿宋" w:hAnsi="仿宋" w:cstheme="minorBidi" w:hint="eastAsia"/>
                <w:kern w:val="2"/>
              </w:rPr>
            </w:pPr>
            <w:r>
              <w:rPr>
                <w:rFonts w:ascii="仿宋" w:eastAsia="仿宋" w:hAnsi="仿宋" w:hint="eastAsia"/>
              </w:rPr>
              <w:t>9</w:t>
            </w:r>
            <w:r w:rsidRPr="00995A9E">
              <w:rPr>
                <w:rFonts w:ascii="仿宋" w:eastAsia="仿宋" w:hAnsi="仿宋" w:hint="eastAsia"/>
              </w:rPr>
              <w:t>,</w:t>
            </w:r>
            <w:r>
              <w:rPr>
                <w:rFonts w:ascii="仿宋" w:eastAsia="仿宋" w:hAnsi="仿宋" w:hint="eastAsia"/>
              </w:rPr>
              <w:t>579</w:t>
            </w:r>
            <w:r w:rsidRPr="00995A9E">
              <w:rPr>
                <w:rFonts w:ascii="仿宋" w:eastAsia="仿宋" w:hAnsi="仿宋" w:hint="eastAsia"/>
              </w:rPr>
              <w:t>,</w:t>
            </w:r>
            <w:r>
              <w:rPr>
                <w:rFonts w:ascii="仿宋" w:eastAsia="仿宋" w:hAnsi="仿宋" w:hint="eastAsia"/>
              </w:rPr>
              <w:t>152.66</w:t>
            </w:r>
          </w:p>
        </w:tc>
      </w:tr>
      <w:tr w:rsidR="009B5FC1" w:rsidRPr="00C91ABC" w14:paraId="37AC2809" w14:textId="77777777" w:rsidTr="009B5FC1">
        <w:trPr>
          <w:trHeight w:val="57"/>
          <w:jc w:val="center"/>
        </w:trPr>
        <w:tc>
          <w:tcPr>
            <w:tcW w:w="25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B0DCA51" w14:textId="33A27F18" w:rsidR="009B5FC1" w:rsidRPr="00C91ABC" w:rsidRDefault="009B5FC1" w:rsidP="00667118">
            <w:pPr>
              <w:ind w:firstLineChars="200" w:firstLine="480"/>
              <w:rPr>
                <w:rFonts w:ascii="仿宋" w:eastAsia="仿宋" w:hAnsi="仿宋" w:hint="eastAsia"/>
                <w:sz w:val="24"/>
                <w:szCs w:val="24"/>
              </w:rPr>
            </w:pPr>
            <w:r w:rsidRPr="009B5FC1">
              <w:rPr>
                <w:rFonts w:ascii="仿宋" w:eastAsia="仿宋" w:hAnsi="仿宋" w:hint="eastAsia"/>
                <w:sz w:val="24"/>
                <w:szCs w:val="24"/>
              </w:rPr>
              <w:t>期末产品资产净值</w:t>
            </w:r>
          </w:p>
        </w:tc>
        <w:tc>
          <w:tcPr>
            <w:tcW w:w="59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B174B30" w14:textId="18C1F05A" w:rsidR="009B5FC1" w:rsidRPr="00C91ABC" w:rsidRDefault="00452D5E" w:rsidP="00667118">
            <w:pPr>
              <w:pStyle w:val="-11"/>
              <w:adjustRightInd w:val="0"/>
              <w:snapToGrid w:val="0"/>
              <w:ind w:firstLine="480"/>
              <w:jc w:val="both"/>
              <w:rPr>
                <w:rFonts w:ascii="仿宋" w:eastAsia="仿宋" w:hAnsi="仿宋" w:cstheme="minorBidi" w:hint="eastAsia"/>
                <w:kern w:val="2"/>
              </w:rPr>
            </w:pPr>
            <w:r>
              <w:rPr>
                <w:rFonts w:ascii="仿宋" w:eastAsia="仿宋" w:hAnsi="仿宋" w:hint="eastAsia"/>
              </w:rPr>
              <w:t>468</w:t>
            </w:r>
            <w:r w:rsidRPr="00A67057">
              <w:rPr>
                <w:rFonts w:ascii="仿宋" w:eastAsia="仿宋" w:hAnsi="仿宋" w:hint="eastAsia"/>
              </w:rPr>
              <w:t>,</w:t>
            </w:r>
            <w:r>
              <w:rPr>
                <w:rFonts w:ascii="仿宋" w:eastAsia="仿宋" w:hAnsi="仿宋" w:hint="eastAsia"/>
              </w:rPr>
              <w:t>041</w:t>
            </w:r>
            <w:r w:rsidRPr="00A67057">
              <w:rPr>
                <w:rFonts w:ascii="仿宋" w:eastAsia="仿宋" w:hAnsi="仿宋" w:hint="eastAsia"/>
              </w:rPr>
              <w:t>,</w:t>
            </w:r>
            <w:r>
              <w:rPr>
                <w:rFonts w:ascii="仿宋" w:eastAsia="仿宋" w:hAnsi="仿宋" w:hint="eastAsia"/>
              </w:rPr>
              <w:t>686.72</w:t>
            </w:r>
          </w:p>
        </w:tc>
      </w:tr>
    </w:tbl>
    <w:p w14:paraId="69C4C325" w14:textId="33E8C9D1" w:rsidR="00B86E60" w:rsidRPr="00B86E60" w:rsidRDefault="00E4263E" w:rsidP="00667118">
      <w:pPr>
        <w:pStyle w:val="2"/>
        <w:spacing w:line="240" w:lineRule="auto"/>
        <w:ind w:firstLineChars="200" w:firstLine="562"/>
        <w:rPr>
          <w:sz w:val="28"/>
          <w:szCs w:val="28"/>
        </w:rPr>
      </w:pPr>
      <w:bookmarkStart w:id="9" w:name="_Toc218781376"/>
      <w:r w:rsidRPr="00D9137D">
        <w:rPr>
          <w:rFonts w:hint="eastAsia"/>
          <w:sz w:val="28"/>
          <w:szCs w:val="28"/>
        </w:rPr>
        <w:t>五</w:t>
      </w:r>
      <w:r w:rsidR="00B86E60" w:rsidRPr="00B86E60">
        <w:rPr>
          <w:rFonts w:hint="eastAsia"/>
          <w:sz w:val="28"/>
          <w:szCs w:val="28"/>
        </w:rPr>
        <w:t>、报告期内产品收益分配情况</w:t>
      </w:r>
      <w:bookmarkEnd w:id="9"/>
    </w:p>
    <w:p w14:paraId="3C7F3FCD" w14:textId="77777777" w:rsidR="00B86E60" w:rsidRPr="00855F70" w:rsidRDefault="00B86E60" w:rsidP="00667118">
      <w:pPr>
        <w:ind w:firstLineChars="200" w:firstLine="560"/>
        <w:rPr>
          <w:rFonts w:ascii="仿宋" w:eastAsia="仿宋" w:hAnsi="仿宋" w:hint="eastAsia"/>
          <w:sz w:val="28"/>
          <w:szCs w:val="28"/>
        </w:rPr>
      </w:pPr>
      <w:r w:rsidRPr="00B86E60">
        <w:rPr>
          <w:rFonts w:ascii="仿宋" w:eastAsia="仿宋" w:hAnsi="仿宋" w:hint="eastAsia"/>
          <w:sz w:val="28"/>
          <w:szCs w:val="28"/>
        </w:rPr>
        <w:t>产品根据每日理财产品收益情况，采用红利再投资（即红利转产品份额）方式，以每万份收益为基准，为客户每日计算当日收益，并将收益部分结转为产品份额，客户可通过赎回理财产品份额获取现金收益。</w:t>
      </w:r>
    </w:p>
    <w:p w14:paraId="718D0B2C" w14:textId="38B10DB1" w:rsidR="00A778F0" w:rsidRDefault="00E4263E" w:rsidP="00667118">
      <w:pPr>
        <w:pStyle w:val="2"/>
        <w:spacing w:line="240" w:lineRule="auto"/>
        <w:ind w:firstLineChars="200" w:firstLine="562"/>
        <w:rPr>
          <w:sz w:val="28"/>
          <w:szCs w:val="28"/>
        </w:rPr>
      </w:pPr>
      <w:bookmarkStart w:id="10" w:name="_Toc218781377"/>
      <w:r w:rsidRPr="00D9137D">
        <w:rPr>
          <w:rFonts w:hint="eastAsia"/>
          <w:sz w:val="28"/>
          <w:szCs w:val="28"/>
        </w:rPr>
        <w:lastRenderedPageBreak/>
        <w:t>六</w:t>
      </w:r>
      <w:r w:rsidR="00A778F0" w:rsidRPr="00D9137D">
        <w:rPr>
          <w:rFonts w:hint="eastAsia"/>
          <w:sz w:val="28"/>
          <w:szCs w:val="28"/>
        </w:rPr>
        <w:t>、报告期末产品投资组合情况</w:t>
      </w:r>
      <w:bookmarkEnd w:id="10"/>
    </w:p>
    <w:p w14:paraId="7A426B2C" w14:textId="358E221F" w:rsidR="0082038F" w:rsidRPr="0082038F" w:rsidRDefault="0082038F" w:rsidP="00667118">
      <w:pPr>
        <w:ind w:firstLineChars="200" w:firstLine="480"/>
        <w:jc w:val="right"/>
      </w:pPr>
      <w:r w:rsidRPr="0082038F">
        <w:rPr>
          <w:rFonts w:ascii="仿宋" w:eastAsia="仿宋" w:hAnsi="仿宋" w:hint="eastAsia"/>
          <w:sz w:val="24"/>
          <w:szCs w:val="24"/>
        </w:rPr>
        <w:t>单位：元</w:t>
      </w:r>
    </w:p>
    <w:tbl>
      <w:tblPr>
        <w:tblW w:w="8931" w:type="dxa"/>
        <w:tblInd w:w="-28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60"/>
        <w:gridCol w:w="3317"/>
        <w:gridCol w:w="2320"/>
        <w:gridCol w:w="2534"/>
      </w:tblGrid>
      <w:tr w:rsidR="008E5007" w14:paraId="5B10A633" w14:textId="77777777" w:rsidTr="00896F47">
        <w:trPr>
          <w:trHeight w:val="270"/>
        </w:trPr>
        <w:tc>
          <w:tcPr>
            <w:tcW w:w="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 w:themeFill="background1" w:themeFillShade="BF"/>
            <w:tcMar>
              <w:left w:w="80" w:type="dxa"/>
              <w:right w:w="80" w:type="dxa"/>
            </w:tcMar>
            <w:vAlign w:val="center"/>
          </w:tcPr>
          <w:p w14:paraId="7E604DFC" w14:textId="77777777" w:rsidR="008E5007" w:rsidRPr="00CB2E09" w:rsidRDefault="008E5007" w:rsidP="001E152E">
            <w:pPr>
              <w:jc w:val="left"/>
              <w:rPr>
                <w:rFonts w:ascii="仿宋" w:eastAsia="仿宋" w:hAnsi="仿宋" w:hint="eastAsia"/>
                <w:b/>
                <w:bCs/>
                <w:sz w:val="24"/>
                <w:szCs w:val="24"/>
              </w:rPr>
            </w:pPr>
            <w:r w:rsidRPr="00CB2E09">
              <w:rPr>
                <w:rFonts w:ascii="仿宋" w:eastAsia="仿宋" w:hAnsi="仿宋"/>
                <w:b/>
                <w:bCs/>
                <w:sz w:val="24"/>
                <w:szCs w:val="24"/>
              </w:rPr>
              <w:t>序号</w:t>
            </w:r>
          </w:p>
        </w:tc>
        <w:tc>
          <w:tcPr>
            <w:tcW w:w="3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 w:themeFill="background1" w:themeFillShade="BF"/>
            <w:tcMar>
              <w:left w:w="80" w:type="dxa"/>
              <w:right w:w="80" w:type="dxa"/>
            </w:tcMar>
            <w:vAlign w:val="center"/>
          </w:tcPr>
          <w:p w14:paraId="4F9CAB5D" w14:textId="77777777" w:rsidR="008E5007" w:rsidRPr="00CB2E09" w:rsidRDefault="008E5007" w:rsidP="00667118">
            <w:pPr>
              <w:ind w:firstLineChars="200" w:firstLine="482"/>
              <w:rPr>
                <w:rFonts w:ascii="仿宋" w:eastAsia="仿宋" w:hAnsi="仿宋" w:hint="eastAsia"/>
                <w:b/>
                <w:bCs/>
                <w:sz w:val="24"/>
                <w:szCs w:val="24"/>
              </w:rPr>
            </w:pPr>
            <w:r w:rsidRPr="00CB2E09">
              <w:rPr>
                <w:rFonts w:ascii="仿宋" w:eastAsia="仿宋" w:hAnsi="仿宋"/>
                <w:b/>
                <w:bCs/>
                <w:sz w:val="24"/>
                <w:szCs w:val="24"/>
              </w:rPr>
              <w:t>资产类别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 w:themeFill="background1" w:themeFillShade="BF"/>
            <w:tcMar>
              <w:left w:w="80" w:type="dxa"/>
              <w:right w:w="80" w:type="dxa"/>
            </w:tcMar>
            <w:vAlign w:val="center"/>
          </w:tcPr>
          <w:p w14:paraId="48670180" w14:textId="3AA192E6" w:rsidR="008E5007" w:rsidRPr="00CB2E09" w:rsidRDefault="007D5C52" w:rsidP="009713C5">
            <w:pPr>
              <w:ind w:firstLineChars="200" w:firstLine="482"/>
              <w:rPr>
                <w:rFonts w:ascii="仿宋" w:eastAsia="仿宋" w:hAnsi="仿宋" w:hint="eastAsia"/>
                <w:b/>
                <w:bCs/>
                <w:sz w:val="24"/>
                <w:szCs w:val="24"/>
              </w:rPr>
            </w:pPr>
            <w:r>
              <w:rPr>
                <w:rFonts w:ascii="仿宋" w:eastAsia="仿宋" w:hAnsi="仿宋" w:hint="eastAsia"/>
                <w:b/>
                <w:bCs/>
                <w:sz w:val="24"/>
                <w:szCs w:val="24"/>
              </w:rPr>
              <w:t>持有</w:t>
            </w:r>
            <w:r w:rsidR="008E5007" w:rsidRPr="00CB2E09">
              <w:rPr>
                <w:rFonts w:ascii="仿宋" w:eastAsia="仿宋" w:hAnsi="仿宋"/>
                <w:b/>
                <w:bCs/>
                <w:sz w:val="24"/>
                <w:szCs w:val="24"/>
              </w:rPr>
              <w:t>金额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 w:themeFill="background1" w:themeFillShade="BF"/>
            <w:tcMar>
              <w:left w:w="80" w:type="dxa"/>
              <w:right w:w="80" w:type="dxa"/>
            </w:tcMar>
            <w:vAlign w:val="center"/>
          </w:tcPr>
          <w:p w14:paraId="32B168DD" w14:textId="762C63C3" w:rsidR="008E5007" w:rsidRPr="00CB2E09" w:rsidRDefault="008E5007" w:rsidP="00896F47">
            <w:pPr>
              <w:jc w:val="center"/>
              <w:rPr>
                <w:rFonts w:ascii="仿宋" w:eastAsia="仿宋" w:hAnsi="仿宋" w:hint="eastAsia"/>
                <w:b/>
                <w:bCs/>
                <w:sz w:val="24"/>
                <w:szCs w:val="24"/>
              </w:rPr>
            </w:pPr>
            <w:r w:rsidRPr="00CB2E09">
              <w:rPr>
                <w:rFonts w:ascii="仿宋" w:eastAsia="仿宋" w:hAnsi="仿宋"/>
                <w:b/>
                <w:bCs/>
                <w:sz w:val="24"/>
                <w:szCs w:val="24"/>
              </w:rPr>
              <w:t>占资产的比例（%）</w:t>
            </w:r>
          </w:p>
        </w:tc>
      </w:tr>
      <w:tr w:rsidR="008E5007" w14:paraId="547EE500" w14:textId="77777777" w:rsidTr="00896F47">
        <w:trPr>
          <w:trHeight w:val="270"/>
        </w:trPr>
        <w:tc>
          <w:tcPr>
            <w:tcW w:w="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80" w:type="dxa"/>
              <w:right w:w="80" w:type="dxa"/>
            </w:tcMar>
            <w:vAlign w:val="center"/>
          </w:tcPr>
          <w:p w14:paraId="28C4CA0C" w14:textId="77777777" w:rsidR="008E5007" w:rsidRPr="008E5007" w:rsidRDefault="008E5007" w:rsidP="009713C5">
            <w:pPr>
              <w:ind w:firstLineChars="200" w:firstLine="480"/>
              <w:jc w:val="center"/>
              <w:rPr>
                <w:rFonts w:ascii="仿宋" w:eastAsia="仿宋" w:hAnsi="仿宋" w:hint="eastAsia"/>
                <w:sz w:val="24"/>
                <w:szCs w:val="24"/>
              </w:rPr>
            </w:pPr>
            <w:bookmarkStart w:id="11" w:name="_Hlk210924038"/>
            <w:r w:rsidRPr="008E5007">
              <w:rPr>
                <w:rFonts w:ascii="仿宋" w:eastAsia="仿宋" w:hAnsi="仿宋" w:cs="宋体"/>
                <w:color w:val="000000"/>
                <w:sz w:val="24"/>
                <w:szCs w:val="24"/>
              </w:rPr>
              <w:t>1</w:t>
            </w:r>
          </w:p>
        </w:tc>
        <w:tc>
          <w:tcPr>
            <w:tcW w:w="3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80" w:type="dxa"/>
              <w:right w:w="80" w:type="dxa"/>
            </w:tcMar>
            <w:vAlign w:val="center"/>
          </w:tcPr>
          <w:p w14:paraId="2087E7D5" w14:textId="77777777" w:rsidR="008E5007" w:rsidRPr="008E5007" w:rsidRDefault="008E5007" w:rsidP="00667118">
            <w:pPr>
              <w:ind w:firstLineChars="200" w:firstLine="480"/>
              <w:jc w:val="left"/>
              <w:rPr>
                <w:rFonts w:ascii="仿宋" w:eastAsia="仿宋" w:hAnsi="仿宋" w:hint="eastAsia"/>
                <w:sz w:val="24"/>
                <w:szCs w:val="24"/>
              </w:rPr>
            </w:pPr>
            <w:r w:rsidRPr="008E5007">
              <w:rPr>
                <w:rFonts w:ascii="仿宋" w:eastAsia="仿宋" w:hAnsi="仿宋" w:cs="宋体"/>
                <w:color w:val="000000"/>
                <w:sz w:val="24"/>
                <w:szCs w:val="24"/>
              </w:rPr>
              <w:t>银行存款及存出保证金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80" w:type="dxa"/>
              <w:right w:w="80" w:type="dxa"/>
            </w:tcMar>
            <w:vAlign w:val="center"/>
          </w:tcPr>
          <w:p w14:paraId="18D59612" w14:textId="70534AAA" w:rsidR="008E5007" w:rsidRPr="002A392B" w:rsidRDefault="002A392B" w:rsidP="002A392B">
            <w:pPr>
              <w:ind w:firstLineChars="200" w:firstLine="480"/>
              <w:jc w:val="left"/>
              <w:rPr>
                <w:rFonts w:ascii="仿宋" w:eastAsia="仿宋" w:hAnsi="仿宋" w:cs="宋体" w:hint="eastAsia"/>
                <w:color w:val="000000"/>
                <w:sz w:val="24"/>
                <w:szCs w:val="24"/>
              </w:rPr>
            </w:pPr>
            <w:r w:rsidRPr="002A392B">
              <w:rPr>
                <w:rFonts w:ascii="仿宋" w:eastAsia="仿宋" w:hAnsi="仿宋" w:cs="宋体" w:hint="eastAsia"/>
                <w:color w:val="000000"/>
                <w:sz w:val="24"/>
                <w:szCs w:val="24"/>
              </w:rPr>
              <w:t>179,937,255.85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80" w:type="dxa"/>
              <w:right w:w="80" w:type="dxa"/>
            </w:tcMar>
            <w:vAlign w:val="center"/>
          </w:tcPr>
          <w:p w14:paraId="54EAF326" w14:textId="58FEABDB" w:rsidR="008E5007" w:rsidRPr="00845DC7" w:rsidRDefault="00EE7297" w:rsidP="00667118">
            <w:pPr>
              <w:ind w:firstLineChars="200" w:firstLine="480"/>
              <w:jc w:val="right"/>
              <w:rPr>
                <w:rFonts w:ascii="仿宋" w:eastAsia="仿宋" w:hAnsi="仿宋" w:cs="宋体" w:hint="eastAsia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sz w:val="24"/>
                <w:szCs w:val="24"/>
              </w:rPr>
              <w:t>38.44</w:t>
            </w:r>
          </w:p>
        </w:tc>
      </w:tr>
      <w:tr w:rsidR="008E5007" w14:paraId="147A2BD7" w14:textId="77777777" w:rsidTr="00896F47">
        <w:trPr>
          <w:trHeight w:val="270"/>
        </w:trPr>
        <w:tc>
          <w:tcPr>
            <w:tcW w:w="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80" w:type="dxa"/>
              <w:right w:w="80" w:type="dxa"/>
            </w:tcMar>
            <w:vAlign w:val="center"/>
          </w:tcPr>
          <w:p w14:paraId="232415EE" w14:textId="77777777" w:rsidR="008E5007" w:rsidRPr="008E5007" w:rsidRDefault="008E5007" w:rsidP="009713C5">
            <w:pPr>
              <w:ind w:firstLineChars="200" w:firstLine="480"/>
              <w:jc w:val="center"/>
              <w:rPr>
                <w:rFonts w:ascii="仿宋" w:eastAsia="仿宋" w:hAnsi="仿宋" w:hint="eastAsia"/>
                <w:sz w:val="24"/>
                <w:szCs w:val="24"/>
              </w:rPr>
            </w:pPr>
            <w:r w:rsidRPr="008E5007">
              <w:rPr>
                <w:rFonts w:ascii="仿宋" w:eastAsia="仿宋" w:hAnsi="仿宋" w:cs="宋体"/>
                <w:color w:val="000000"/>
                <w:sz w:val="24"/>
                <w:szCs w:val="24"/>
              </w:rPr>
              <w:t>2</w:t>
            </w:r>
          </w:p>
        </w:tc>
        <w:tc>
          <w:tcPr>
            <w:tcW w:w="3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80" w:type="dxa"/>
              <w:right w:w="80" w:type="dxa"/>
            </w:tcMar>
            <w:vAlign w:val="center"/>
          </w:tcPr>
          <w:p w14:paraId="3A6A18A3" w14:textId="77777777" w:rsidR="008E5007" w:rsidRPr="008E5007" w:rsidRDefault="008E5007" w:rsidP="00667118">
            <w:pPr>
              <w:ind w:firstLineChars="200" w:firstLine="480"/>
              <w:jc w:val="left"/>
              <w:rPr>
                <w:rFonts w:ascii="仿宋" w:eastAsia="仿宋" w:hAnsi="仿宋" w:hint="eastAsia"/>
                <w:sz w:val="24"/>
                <w:szCs w:val="24"/>
              </w:rPr>
            </w:pPr>
            <w:r w:rsidRPr="008E5007">
              <w:rPr>
                <w:rFonts w:ascii="仿宋" w:eastAsia="仿宋" w:hAnsi="仿宋" w:cs="宋体"/>
                <w:color w:val="000000"/>
                <w:sz w:val="24"/>
                <w:szCs w:val="24"/>
              </w:rPr>
              <w:t>同业存单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80" w:type="dxa"/>
              <w:right w:w="80" w:type="dxa"/>
            </w:tcMar>
            <w:vAlign w:val="center"/>
          </w:tcPr>
          <w:p w14:paraId="13400281" w14:textId="6F388C95" w:rsidR="008E5007" w:rsidRPr="002A392B" w:rsidRDefault="00452D5E" w:rsidP="002A392B">
            <w:pPr>
              <w:ind w:firstLineChars="200" w:firstLine="480"/>
              <w:jc w:val="left"/>
              <w:rPr>
                <w:rFonts w:ascii="仿宋" w:eastAsia="仿宋" w:hAnsi="仿宋" w:cs="宋体" w:hint="eastAsia"/>
                <w:color w:val="000000"/>
                <w:sz w:val="24"/>
                <w:szCs w:val="24"/>
              </w:rPr>
            </w:pPr>
            <w:r w:rsidRPr="002A392B">
              <w:rPr>
                <w:rFonts w:ascii="仿宋" w:eastAsia="仿宋" w:hAnsi="仿宋" w:cs="宋体"/>
                <w:color w:val="000000"/>
                <w:sz w:val="24"/>
                <w:szCs w:val="24"/>
              </w:rPr>
              <w:t>288,157,000.00</w:t>
            </w:r>
            <w:r w:rsidR="008E5007" w:rsidRPr="00845DC7">
              <w:rPr>
                <w:rFonts w:ascii="仿宋" w:eastAsia="仿宋" w:hAnsi="仿宋" w:cs="宋体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80" w:type="dxa"/>
              <w:right w:w="80" w:type="dxa"/>
            </w:tcMar>
            <w:vAlign w:val="center"/>
          </w:tcPr>
          <w:p w14:paraId="19ACC7D0" w14:textId="2A06D3A3" w:rsidR="008E5007" w:rsidRPr="00845DC7" w:rsidRDefault="00EE7297" w:rsidP="00667118">
            <w:pPr>
              <w:ind w:firstLineChars="200" w:firstLine="480"/>
              <w:jc w:val="right"/>
              <w:rPr>
                <w:rFonts w:ascii="仿宋" w:eastAsia="仿宋" w:hAnsi="仿宋" w:cs="宋体" w:hint="eastAsia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sz w:val="24"/>
                <w:szCs w:val="24"/>
              </w:rPr>
              <w:t>61.56</w:t>
            </w:r>
          </w:p>
        </w:tc>
      </w:tr>
      <w:tr w:rsidR="008E5007" w14:paraId="6FB68984" w14:textId="77777777" w:rsidTr="00896F47">
        <w:trPr>
          <w:trHeight w:val="270"/>
        </w:trPr>
        <w:tc>
          <w:tcPr>
            <w:tcW w:w="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80" w:type="dxa"/>
              <w:right w:w="80" w:type="dxa"/>
            </w:tcMar>
            <w:vAlign w:val="center"/>
          </w:tcPr>
          <w:p w14:paraId="2DF09034" w14:textId="77777777" w:rsidR="008E5007" w:rsidRPr="008E5007" w:rsidRDefault="008E5007" w:rsidP="009713C5">
            <w:pPr>
              <w:ind w:firstLineChars="200" w:firstLine="480"/>
              <w:jc w:val="center"/>
              <w:rPr>
                <w:rFonts w:ascii="仿宋" w:eastAsia="仿宋" w:hAnsi="仿宋" w:hint="eastAsia"/>
                <w:sz w:val="24"/>
                <w:szCs w:val="24"/>
              </w:rPr>
            </w:pPr>
            <w:r w:rsidRPr="008E5007">
              <w:rPr>
                <w:rFonts w:ascii="仿宋" w:eastAsia="仿宋" w:hAnsi="仿宋" w:cs="宋体"/>
                <w:color w:val="000000"/>
                <w:sz w:val="24"/>
                <w:szCs w:val="24"/>
              </w:rPr>
              <w:t>3</w:t>
            </w:r>
          </w:p>
        </w:tc>
        <w:tc>
          <w:tcPr>
            <w:tcW w:w="3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80" w:type="dxa"/>
              <w:right w:w="80" w:type="dxa"/>
            </w:tcMar>
            <w:vAlign w:val="center"/>
          </w:tcPr>
          <w:p w14:paraId="00D8DE1B" w14:textId="77777777" w:rsidR="008E5007" w:rsidRPr="008E5007" w:rsidRDefault="008E5007" w:rsidP="00667118">
            <w:pPr>
              <w:ind w:firstLineChars="200" w:firstLine="480"/>
              <w:jc w:val="left"/>
              <w:rPr>
                <w:rFonts w:ascii="仿宋" w:eastAsia="仿宋" w:hAnsi="仿宋" w:hint="eastAsia"/>
                <w:sz w:val="24"/>
                <w:szCs w:val="24"/>
              </w:rPr>
            </w:pPr>
            <w:r w:rsidRPr="008E5007">
              <w:rPr>
                <w:rFonts w:ascii="仿宋" w:eastAsia="仿宋" w:hAnsi="仿宋" w:cs="宋体"/>
                <w:color w:val="000000"/>
                <w:sz w:val="24"/>
                <w:szCs w:val="24"/>
              </w:rPr>
              <w:t>买入返售证券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80" w:type="dxa"/>
              <w:right w:w="80" w:type="dxa"/>
            </w:tcMar>
            <w:vAlign w:val="center"/>
          </w:tcPr>
          <w:p w14:paraId="1ACD62AA" w14:textId="019ED4CD" w:rsidR="008E5007" w:rsidRPr="00845DC7" w:rsidRDefault="00CE5F1B" w:rsidP="002A392B">
            <w:pPr>
              <w:ind w:firstLineChars="200" w:firstLine="480"/>
              <w:jc w:val="left"/>
              <w:rPr>
                <w:rFonts w:ascii="仿宋" w:eastAsia="仿宋" w:hAnsi="仿宋" w:cs="宋体" w:hint="eastAsia"/>
                <w:color w:val="000000"/>
                <w:sz w:val="24"/>
                <w:szCs w:val="24"/>
              </w:rPr>
            </w:pPr>
            <w:r w:rsidRPr="00845DC7">
              <w:rPr>
                <w:rFonts w:ascii="仿宋" w:eastAsia="仿宋" w:hAnsi="仿宋" w:cs="宋体" w:hint="eastAsia"/>
                <w:color w:val="000000"/>
                <w:sz w:val="24"/>
                <w:szCs w:val="24"/>
              </w:rPr>
              <w:t>0.00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80" w:type="dxa"/>
              <w:right w:w="80" w:type="dxa"/>
            </w:tcMar>
            <w:vAlign w:val="center"/>
          </w:tcPr>
          <w:p w14:paraId="544ED7B8" w14:textId="0B60C61A" w:rsidR="008E5007" w:rsidRPr="00845DC7" w:rsidRDefault="00CE5F1B" w:rsidP="00667118">
            <w:pPr>
              <w:ind w:firstLineChars="200" w:firstLine="480"/>
              <w:jc w:val="right"/>
              <w:rPr>
                <w:rFonts w:ascii="仿宋" w:eastAsia="仿宋" w:hAnsi="仿宋" w:cs="宋体" w:hint="eastAsia"/>
                <w:color w:val="000000"/>
                <w:sz w:val="24"/>
                <w:szCs w:val="24"/>
              </w:rPr>
            </w:pPr>
            <w:r w:rsidRPr="00845DC7">
              <w:rPr>
                <w:rFonts w:ascii="仿宋" w:eastAsia="仿宋" w:hAnsi="仿宋" w:cs="宋体" w:hint="eastAsia"/>
                <w:color w:val="000000"/>
                <w:sz w:val="24"/>
                <w:szCs w:val="24"/>
              </w:rPr>
              <w:t>0.00</w:t>
            </w:r>
            <w:r w:rsidR="008E5007" w:rsidRPr="00845DC7">
              <w:rPr>
                <w:rFonts w:ascii="仿宋" w:eastAsia="仿宋" w:hAnsi="仿宋" w:cs="宋体"/>
                <w:color w:val="000000"/>
                <w:sz w:val="24"/>
                <w:szCs w:val="24"/>
              </w:rPr>
              <w:t xml:space="preserve"> </w:t>
            </w:r>
          </w:p>
        </w:tc>
      </w:tr>
      <w:tr w:rsidR="008E5007" w14:paraId="67672889" w14:textId="77777777" w:rsidTr="00896F47">
        <w:trPr>
          <w:trHeight w:val="270"/>
        </w:trPr>
        <w:tc>
          <w:tcPr>
            <w:tcW w:w="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80" w:type="dxa"/>
              <w:right w:w="80" w:type="dxa"/>
            </w:tcMar>
            <w:vAlign w:val="center"/>
          </w:tcPr>
          <w:p w14:paraId="48C6830A" w14:textId="77777777" w:rsidR="008E5007" w:rsidRPr="008E5007" w:rsidRDefault="008E5007" w:rsidP="009713C5">
            <w:pPr>
              <w:ind w:firstLineChars="200" w:firstLine="480"/>
              <w:jc w:val="center"/>
              <w:rPr>
                <w:rFonts w:ascii="仿宋" w:eastAsia="仿宋" w:hAnsi="仿宋" w:hint="eastAsia"/>
                <w:sz w:val="24"/>
                <w:szCs w:val="24"/>
              </w:rPr>
            </w:pPr>
            <w:r w:rsidRPr="008E5007">
              <w:rPr>
                <w:rFonts w:ascii="仿宋" w:eastAsia="仿宋" w:hAnsi="仿宋" w:cs="宋体"/>
                <w:color w:val="000000"/>
                <w:sz w:val="24"/>
                <w:szCs w:val="24"/>
              </w:rPr>
              <w:t>4</w:t>
            </w:r>
          </w:p>
        </w:tc>
        <w:tc>
          <w:tcPr>
            <w:tcW w:w="3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80" w:type="dxa"/>
              <w:right w:w="80" w:type="dxa"/>
            </w:tcMar>
            <w:vAlign w:val="center"/>
          </w:tcPr>
          <w:p w14:paraId="029DFAAB" w14:textId="77777777" w:rsidR="008E5007" w:rsidRPr="008E5007" w:rsidRDefault="008E5007" w:rsidP="00667118">
            <w:pPr>
              <w:ind w:firstLineChars="200" w:firstLine="480"/>
              <w:jc w:val="left"/>
              <w:rPr>
                <w:rFonts w:ascii="仿宋" w:eastAsia="仿宋" w:hAnsi="仿宋" w:hint="eastAsia"/>
                <w:sz w:val="24"/>
                <w:szCs w:val="24"/>
              </w:rPr>
            </w:pPr>
            <w:r w:rsidRPr="008E5007">
              <w:rPr>
                <w:rFonts w:ascii="仿宋" w:eastAsia="仿宋" w:hAnsi="仿宋" w:cs="宋体"/>
                <w:color w:val="000000"/>
                <w:sz w:val="24"/>
                <w:szCs w:val="24"/>
              </w:rPr>
              <w:t>债券（含资产支持证券）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80" w:type="dxa"/>
              <w:right w:w="80" w:type="dxa"/>
            </w:tcMar>
            <w:vAlign w:val="center"/>
          </w:tcPr>
          <w:p w14:paraId="01A6120B" w14:textId="5DDA4168" w:rsidR="008E5007" w:rsidRPr="00845DC7" w:rsidRDefault="00DE3860" w:rsidP="002A392B">
            <w:pPr>
              <w:ind w:firstLineChars="200" w:firstLine="480"/>
              <w:jc w:val="left"/>
              <w:rPr>
                <w:rFonts w:ascii="仿宋" w:eastAsia="仿宋" w:hAnsi="仿宋" w:cs="宋体" w:hint="eastAsia"/>
                <w:color w:val="000000"/>
                <w:sz w:val="24"/>
                <w:szCs w:val="24"/>
              </w:rPr>
            </w:pPr>
            <w:r w:rsidRPr="00845DC7">
              <w:rPr>
                <w:rFonts w:ascii="仿宋" w:eastAsia="仿宋" w:hAnsi="仿宋" w:cs="宋体" w:hint="eastAsia"/>
                <w:color w:val="000000"/>
                <w:sz w:val="24"/>
                <w:szCs w:val="24"/>
              </w:rPr>
              <w:t>0.00</w:t>
            </w:r>
            <w:r w:rsidR="008E5007" w:rsidRPr="00845DC7">
              <w:rPr>
                <w:rFonts w:ascii="仿宋" w:eastAsia="仿宋" w:hAnsi="仿宋" w:cs="宋体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80" w:type="dxa"/>
              <w:right w:w="80" w:type="dxa"/>
            </w:tcMar>
            <w:vAlign w:val="center"/>
          </w:tcPr>
          <w:p w14:paraId="5B0EF202" w14:textId="3F26C36C" w:rsidR="008E5007" w:rsidRPr="00845DC7" w:rsidRDefault="00DE3860" w:rsidP="00667118">
            <w:pPr>
              <w:ind w:firstLineChars="200" w:firstLine="480"/>
              <w:jc w:val="right"/>
              <w:rPr>
                <w:rFonts w:ascii="仿宋" w:eastAsia="仿宋" w:hAnsi="仿宋" w:cs="宋体" w:hint="eastAsia"/>
                <w:color w:val="000000"/>
                <w:sz w:val="24"/>
                <w:szCs w:val="24"/>
              </w:rPr>
            </w:pPr>
            <w:r w:rsidRPr="00845DC7">
              <w:rPr>
                <w:rFonts w:ascii="仿宋" w:eastAsia="仿宋" w:hAnsi="仿宋" w:cs="宋体" w:hint="eastAsia"/>
                <w:color w:val="000000"/>
                <w:sz w:val="24"/>
                <w:szCs w:val="24"/>
              </w:rPr>
              <w:t>0.00</w:t>
            </w:r>
            <w:r w:rsidR="008E5007" w:rsidRPr="00845DC7">
              <w:rPr>
                <w:rFonts w:ascii="仿宋" w:eastAsia="仿宋" w:hAnsi="仿宋" w:cs="宋体"/>
                <w:color w:val="000000"/>
                <w:sz w:val="24"/>
                <w:szCs w:val="24"/>
              </w:rPr>
              <w:t xml:space="preserve"> </w:t>
            </w:r>
          </w:p>
        </w:tc>
      </w:tr>
      <w:tr w:rsidR="008E5007" w14:paraId="5BF9F910" w14:textId="77777777" w:rsidTr="00896F47">
        <w:trPr>
          <w:trHeight w:val="270"/>
        </w:trPr>
        <w:tc>
          <w:tcPr>
            <w:tcW w:w="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80" w:type="dxa"/>
              <w:right w:w="80" w:type="dxa"/>
            </w:tcMar>
            <w:vAlign w:val="center"/>
          </w:tcPr>
          <w:p w14:paraId="7B8AF97D" w14:textId="77777777" w:rsidR="008E5007" w:rsidRPr="008E5007" w:rsidRDefault="008E5007" w:rsidP="009713C5">
            <w:pPr>
              <w:ind w:firstLineChars="200" w:firstLine="480"/>
              <w:jc w:val="center"/>
              <w:rPr>
                <w:rFonts w:ascii="仿宋" w:eastAsia="仿宋" w:hAnsi="仿宋" w:hint="eastAsia"/>
                <w:sz w:val="24"/>
                <w:szCs w:val="24"/>
              </w:rPr>
            </w:pPr>
            <w:r w:rsidRPr="008E5007">
              <w:rPr>
                <w:rFonts w:ascii="仿宋" w:eastAsia="仿宋" w:hAnsi="仿宋" w:cs="宋体"/>
                <w:color w:val="000000"/>
                <w:sz w:val="24"/>
                <w:szCs w:val="24"/>
              </w:rPr>
              <w:t>5</w:t>
            </w:r>
          </w:p>
        </w:tc>
        <w:tc>
          <w:tcPr>
            <w:tcW w:w="3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80" w:type="dxa"/>
              <w:right w:w="80" w:type="dxa"/>
            </w:tcMar>
            <w:vAlign w:val="center"/>
          </w:tcPr>
          <w:p w14:paraId="1D923BEE" w14:textId="77777777" w:rsidR="008E5007" w:rsidRPr="008E5007" w:rsidRDefault="008E5007" w:rsidP="00667118">
            <w:pPr>
              <w:ind w:firstLineChars="200" w:firstLine="480"/>
              <w:jc w:val="left"/>
              <w:rPr>
                <w:rFonts w:ascii="仿宋" w:eastAsia="仿宋" w:hAnsi="仿宋" w:hint="eastAsia"/>
                <w:sz w:val="24"/>
                <w:szCs w:val="24"/>
              </w:rPr>
            </w:pPr>
            <w:r w:rsidRPr="008E5007">
              <w:rPr>
                <w:rFonts w:ascii="仿宋" w:eastAsia="仿宋" w:hAnsi="仿宋" w:cs="宋体"/>
                <w:color w:val="000000"/>
                <w:sz w:val="24"/>
                <w:szCs w:val="24"/>
              </w:rPr>
              <w:t>非标准化债权投资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80" w:type="dxa"/>
              <w:right w:w="80" w:type="dxa"/>
            </w:tcMar>
            <w:vAlign w:val="center"/>
          </w:tcPr>
          <w:p w14:paraId="0E11D555" w14:textId="77777777" w:rsidR="008E5007" w:rsidRPr="002A392B" w:rsidRDefault="008E5007" w:rsidP="002A392B">
            <w:pPr>
              <w:ind w:firstLineChars="200" w:firstLine="480"/>
              <w:jc w:val="left"/>
              <w:rPr>
                <w:rFonts w:ascii="仿宋" w:eastAsia="仿宋" w:hAnsi="仿宋" w:cs="宋体" w:hint="eastAsia"/>
                <w:color w:val="000000"/>
                <w:sz w:val="24"/>
                <w:szCs w:val="24"/>
              </w:rPr>
            </w:pPr>
            <w:r w:rsidRPr="00845DC7">
              <w:rPr>
                <w:rFonts w:ascii="仿宋" w:eastAsia="仿宋" w:hAnsi="仿宋" w:cs="宋体"/>
                <w:color w:val="000000"/>
                <w:sz w:val="24"/>
                <w:szCs w:val="24"/>
              </w:rPr>
              <w:t xml:space="preserve">0.00 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80" w:type="dxa"/>
              <w:right w:w="80" w:type="dxa"/>
            </w:tcMar>
            <w:vAlign w:val="center"/>
          </w:tcPr>
          <w:p w14:paraId="5D31D660" w14:textId="77777777" w:rsidR="008E5007" w:rsidRPr="00845DC7" w:rsidRDefault="008E5007" w:rsidP="00667118">
            <w:pPr>
              <w:ind w:firstLineChars="200" w:firstLine="480"/>
              <w:jc w:val="right"/>
              <w:rPr>
                <w:rFonts w:ascii="仿宋" w:eastAsia="仿宋" w:hAnsi="仿宋" w:hint="eastAsia"/>
                <w:sz w:val="24"/>
                <w:szCs w:val="24"/>
              </w:rPr>
            </w:pPr>
            <w:r w:rsidRPr="00845DC7">
              <w:rPr>
                <w:rFonts w:ascii="仿宋" w:eastAsia="仿宋" w:hAnsi="仿宋" w:cs="宋体"/>
                <w:color w:val="000000"/>
                <w:sz w:val="24"/>
                <w:szCs w:val="24"/>
              </w:rPr>
              <w:t xml:space="preserve">0.00 </w:t>
            </w:r>
          </w:p>
        </w:tc>
      </w:tr>
      <w:tr w:rsidR="008E5007" w14:paraId="3E7FB47B" w14:textId="77777777" w:rsidTr="00896F47">
        <w:trPr>
          <w:trHeight w:val="270"/>
        </w:trPr>
        <w:tc>
          <w:tcPr>
            <w:tcW w:w="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80" w:type="dxa"/>
              <w:right w:w="80" w:type="dxa"/>
            </w:tcMar>
            <w:vAlign w:val="center"/>
          </w:tcPr>
          <w:p w14:paraId="1FD4D300" w14:textId="77777777" w:rsidR="008E5007" w:rsidRPr="008E5007" w:rsidRDefault="008E5007" w:rsidP="009713C5">
            <w:pPr>
              <w:ind w:firstLineChars="200" w:firstLine="480"/>
              <w:jc w:val="center"/>
              <w:rPr>
                <w:rFonts w:ascii="仿宋" w:eastAsia="仿宋" w:hAnsi="仿宋" w:hint="eastAsia"/>
                <w:sz w:val="24"/>
                <w:szCs w:val="24"/>
              </w:rPr>
            </w:pPr>
            <w:r w:rsidRPr="008E5007">
              <w:rPr>
                <w:rFonts w:ascii="仿宋" w:eastAsia="仿宋" w:hAnsi="仿宋" w:cs="宋体"/>
                <w:color w:val="000000"/>
                <w:sz w:val="24"/>
                <w:szCs w:val="24"/>
              </w:rPr>
              <w:t>6</w:t>
            </w:r>
          </w:p>
        </w:tc>
        <w:tc>
          <w:tcPr>
            <w:tcW w:w="3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80" w:type="dxa"/>
              <w:right w:w="80" w:type="dxa"/>
            </w:tcMar>
            <w:vAlign w:val="center"/>
          </w:tcPr>
          <w:p w14:paraId="42AF67F7" w14:textId="77777777" w:rsidR="008E5007" w:rsidRPr="008E5007" w:rsidRDefault="008E5007" w:rsidP="00667118">
            <w:pPr>
              <w:ind w:firstLineChars="200" w:firstLine="480"/>
              <w:jc w:val="left"/>
              <w:rPr>
                <w:rFonts w:ascii="仿宋" w:eastAsia="仿宋" w:hAnsi="仿宋" w:hint="eastAsia"/>
                <w:sz w:val="24"/>
                <w:szCs w:val="24"/>
              </w:rPr>
            </w:pPr>
            <w:r w:rsidRPr="008E5007">
              <w:rPr>
                <w:rFonts w:ascii="仿宋" w:eastAsia="仿宋" w:hAnsi="仿宋" w:cs="宋体"/>
                <w:color w:val="000000"/>
                <w:sz w:val="24"/>
                <w:szCs w:val="24"/>
              </w:rPr>
              <w:t>基金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80" w:type="dxa"/>
              <w:right w:w="80" w:type="dxa"/>
            </w:tcMar>
            <w:vAlign w:val="center"/>
          </w:tcPr>
          <w:p w14:paraId="5E3434B6" w14:textId="77777777" w:rsidR="008E5007" w:rsidRPr="002A392B" w:rsidRDefault="008E5007" w:rsidP="002A392B">
            <w:pPr>
              <w:ind w:firstLineChars="200" w:firstLine="480"/>
              <w:jc w:val="left"/>
              <w:rPr>
                <w:rFonts w:ascii="仿宋" w:eastAsia="仿宋" w:hAnsi="仿宋" w:cs="宋体" w:hint="eastAsia"/>
                <w:color w:val="000000"/>
                <w:sz w:val="24"/>
                <w:szCs w:val="24"/>
              </w:rPr>
            </w:pPr>
            <w:r w:rsidRPr="00845DC7">
              <w:rPr>
                <w:rFonts w:ascii="仿宋" w:eastAsia="仿宋" w:hAnsi="仿宋" w:cs="宋体"/>
                <w:color w:val="000000"/>
                <w:sz w:val="24"/>
                <w:szCs w:val="24"/>
              </w:rPr>
              <w:t xml:space="preserve">0.00 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80" w:type="dxa"/>
              <w:right w:w="80" w:type="dxa"/>
            </w:tcMar>
            <w:vAlign w:val="center"/>
          </w:tcPr>
          <w:p w14:paraId="13D71CFC" w14:textId="77777777" w:rsidR="008E5007" w:rsidRPr="00845DC7" w:rsidRDefault="008E5007" w:rsidP="00667118">
            <w:pPr>
              <w:ind w:firstLineChars="200" w:firstLine="480"/>
              <w:jc w:val="right"/>
              <w:rPr>
                <w:rFonts w:ascii="仿宋" w:eastAsia="仿宋" w:hAnsi="仿宋" w:hint="eastAsia"/>
                <w:sz w:val="24"/>
                <w:szCs w:val="24"/>
              </w:rPr>
            </w:pPr>
            <w:r w:rsidRPr="00845DC7">
              <w:rPr>
                <w:rFonts w:ascii="仿宋" w:eastAsia="仿宋" w:hAnsi="仿宋" w:cs="宋体"/>
                <w:color w:val="000000"/>
                <w:sz w:val="24"/>
                <w:szCs w:val="24"/>
              </w:rPr>
              <w:t xml:space="preserve">0.00 </w:t>
            </w:r>
          </w:p>
        </w:tc>
      </w:tr>
      <w:tr w:rsidR="008E5007" w14:paraId="2E652EC3" w14:textId="77777777" w:rsidTr="00896F47">
        <w:trPr>
          <w:trHeight w:val="270"/>
        </w:trPr>
        <w:tc>
          <w:tcPr>
            <w:tcW w:w="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80" w:type="dxa"/>
              <w:right w:w="80" w:type="dxa"/>
            </w:tcMar>
            <w:vAlign w:val="center"/>
          </w:tcPr>
          <w:p w14:paraId="443BB0B8" w14:textId="77777777" w:rsidR="008E5007" w:rsidRPr="008E5007" w:rsidRDefault="008E5007" w:rsidP="009713C5">
            <w:pPr>
              <w:ind w:firstLineChars="200" w:firstLine="480"/>
              <w:jc w:val="center"/>
              <w:rPr>
                <w:rFonts w:ascii="仿宋" w:eastAsia="仿宋" w:hAnsi="仿宋" w:hint="eastAsia"/>
                <w:sz w:val="24"/>
                <w:szCs w:val="24"/>
              </w:rPr>
            </w:pPr>
            <w:r w:rsidRPr="008E5007">
              <w:rPr>
                <w:rFonts w:ascii="仿宋" w:eastAsia="仿宋" w:hAnsi="仿宋" w:cs="宋体"/>
                <w:color w:val="000000"/>
                <w:sz w:val="24"/>
                <w:szCs w:val="24"/>
              </w:rPr>
              <w:t>7</w:t>
            </w:r>
          </w:p>
        </w:tc>
        <w:tc>
          <w:tcPr>
            <w:tcW w:w="3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80" w:type="dxa"/>
              <w:right w:w="80" w:type="dxa"/>
            </w:tcMar>
            <w:vAlign w:val="center"/>
          </w:tcPr>
          <w:p w14:paraId="40F75B1C" w14:textId="77777777" w:rsidR="008E5007" w:rsidRPr="008E5007" w:rsidRDefault="008E5007" w:rsidP="00667118">
            <w:pPr>
              <w:ind w:firstLineChars="200" w:firstLine="480"/>
              <w:jc w:val="left"/>
              <w:rPr>
                <w:rFonts w:ascii="仿宋" w:eastAsia="仿宋" w:hAnsi="仿宋" w:hint="eastAsia"/>
                <w:sz w:val="24"/>
                <w:szCs w:val="24"/>
              </w:rPr>
            </w:pPr>
            <w:r w:rsidRPr="008E5007">
              <w:rPr>
                <w:rFonts w:ascii="仿宋" w:eastAsia="仿宋" w:hAnsi="仿宋" w:cs="宋体"/>
                <w:color w:val="000000"/>
                <w:sz w:val="24"/>
                <w:szCs w:val="24"/>
              </w:rPr>
              <w:t>资产管理计划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80" w:type="dxa"/>
              <w:right w:w="80" w:type="dxa"/>
            </w:tcMar>
            <w:vAlign w:val="center"/>
          </w:tcPr>
          <w:p w14:paraId="6C6F19F6" w14:textId="77777777" w:rsidR="008E5007" w:rsidRPr="002A392B" w:rsidRDefault="008E5007" w:rsidP="002A392B">
            <w:pPr>
              <w:ind w:firstLineChars="200" w:firstLine="480"/>
              <w:jc w:val="left"/>
              <w:rPr>
                <w:rFonts w:ascii="仿宋" w:eastAsia="仿宋" w:hAnsi="仿宋" w:cs="宋体" w:hint="eastAsia"/>
                <w:color w:val="000000"/>
                <w:sz w:val="24"/>
                <w:szCs w:val="24"/>
              </w:rPr>
            </w:pPr>
            <w:r w:rsidRPr="00845DC7">
              <w:rPr>
                <w:rFonts w:ascii="仿宋" w:eastAsia="仿宋" w:hAnsi="仿宋" w:cs="宋体"/>
                <w:color w:val="000000"/>
                <w:sz w:val="24"/>
                <w:szCs w:val="24"/>
              </w:rPr>
              <w:t xml:space="preserve">0.00 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80" w:type="dxa"/>
              <w:right w:w="80" w:type="dxa"/>
            </w:tcMar>
            <w:vAlign w:val="center"/>
          </w:tcPr>
          <w:p w14:paraId="7D43D592" w14:textId="77777777" w:rsidR="008E5007" w:rsidRPr="00845DC7" w:rsidRDefault="008E5007" w:rsidP="00667118">
            <w:pPr>
              <w:ind w:firstLineChars="200" w:firstLine="480"/>
              <w:jc w:val="right"/>
              <w:rPr>
                <w:rFonts w:ascii="仿宋" w:eastAsia="仿宋" w:hAnsi="仿宋" w:hint="eastAsia"/>
                <w:sz w:val="24"/>
                <w:szCs w:val="24"/>
              </w:rPr>
            </w:pPr>
            <w:r w:rsidRPr="00845DC7">
              <w:rPr>
                <w:rFonts w:ascii="仿宋" w:eastAsia="仿宋" w:hAnsi="仿宋" w:cs="宋体"/>
                <w:color w:val="000000"/>
                <w:sz w:val="24"/>
                <w:szCs w:val="24"/>
              </w:rPr>
              <w:t xml:space="preserve">0.00 </w:t>
            </w:r>
          </w:p>
        </w:tc>
      </w:tr>
      <w:tr w:rsidR="008E5007" w14:paraId="4D358807" w14:textId="77777777" w:rsidTr="00896F47">
        <w:trPr>
          <w:trHeight w:val="270"/>
        </w:trPr>
        <w:tc>
          <w:tcPr>
            <w:tcW w:w="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80" w:type="dxa"/>
              <w:right w:w="80" w:type="dxa"/>
            </w:tcMar>
            <w:vAlign w:val="center"/>
          </w:tcPr>
          <w:p w14:paraId="7ABFB7E4" w14:textId="77777777" w:rsidR="008E5007" w:rsidRPr="008E5007" w:rsidRDefault="008E5007" w:rsidP="009713C5">
            <w:pPr>
              <w:ind w:firstLineChars="200" w:firstLine="480"/>
              <w:jc w:val="center"/>
              <w:rPr>
                <w:rFonts w:ascii="仿宋" w:eastAsia="仿宋" w:hAnsi="仿宋" w:hint="eastAsia"/>
                <w:sz w:val="24"/>
                <w:szCs w:val="24"/>
              </w:rPr>
            </w:pPr>
            <w:r w:rsidRPr="008E5007">
              <w:rPr>
                <w:rFonts w:ascii="仿宋" w:eastAsia="仿宋" w:hAnsi="仿宋" w:cs="宋体"/>
                <w:color w:val="000000"/>
                <w:sz w:val="24"/>
                <w:szCs w:val="24"/>
              </w:rPr>
              <w:t>8</w:t>
            </w:r>
          </w:p>
        </w:tc>
        <w:tc>
          <w:tcPr>
            <w:tcW w:w="3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80" w:type="dxa"/>
              <w:right w:w="80" w:type="dxa"/>
            </w:tcMar>
            <w:vAlign w:val="center"/>
          </w:tcPr>
          <w:p w14:paraId="27FEA9DB" w14:textId="77777777" w:rsidR="008E5007" w:rsidRPr="008E5007" w:rsidRDefault="008E5007" w:rsidP="00667118">
            <w:pPr>
              <w:ind w:firstLineChars="200" w:firstLine="480"/>
              <w:jc w:val="left"/>
              <w:rPr>
                <w:rFonts w:ascii="仿宋" w:eastAsia="仿宋" w:hAnsi="仿宋" w:hint="eastAsia"/>
                <w:sz w:val="24"/>
                <w:szCs w:val="24"/>
              </w:rPr>
            </w:pPr>
            <w:r w:rsidRPr="008E5007">
              <w:rPr>
                <w:rFonts w:ascii="仿宋" w:eastAsia="仿宋" w:hAnsi="仿宋" w:cs="宋体"/>
                <w:color w:val="000000"/>
                <w:sz w:val="24"/>
                <w:szCs w:val="24"/>
              </w:rPr>
              <w:t>权益类工具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80" w:type="dxa"/>
              <w:right w:w="80" w:type="dxa"/>
            </w:tcMar>
            <w:vAlign w:val="center"/>
          </w:tcPr>
          <w:p w14:paraId="6FC6EC21" w14:textId="77777777" w:rsidR="008E5007" w:rsidRPr="002A392B" w:rsidRDefault="008E5007" w:rsidP="002A392B">
            <w:pPr>
              <w:ind w:firstLineChars="200" w:firstLine="480"/>
              <w:jc w:val="left"/>
              <w:rPr>
                <w:rFonts w:ascii="仿宋" w:eastAsia="仿宋" w:hAnsi="仿宋" w:cs="宋体" w:hint="eastAsia"/>
                <w:color w:val="000000"/>
                <w:sz w:val="24"/>
                <w:szCs w:val="24"/>
              </w:rPr>
            </w:pPr>
            <w:r w:rsidRPr="00845DC7">
              <w:rPr>
                <w:rFonts w:ascii="仿宋" w:eastAsia="仿宋" w:hAnsi="仿宋" w:cs="宋体"/>
                <w:color w:val="000000"/>
                <w:sz w:val="24"/>
                <w:szCs w:val="24"/>
              </w:rPr>
              <w:t xml:space="preserve">0.00 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80" w:type="dxa"/>
              <w:right w:w="80" w:type="dxa"/>
            </w:tcMar>
            <w:vAlign w:val="center"/>
          </w:tcPr>
          <w:p w14:paraId="3D5DA952" w14:textId="77777777" w:rsidR="008E5007" w:rsidRPr="00845DC7" w:rsidRDefault="008E5007" w:rsidP="00667118">
            <w:pPr>
              <w:ind w:firstLineChars="200" w:firstLine="480"/>
              <w:jc w:val="right"/>
              <w:rPr>
                <w:rFonts w:ascii="仿宋" w:eastAsia="仿宋" w:hAnsi="仿宋" w:hint="eastAsia"/>
                <w:sz w:val="24"/>
                <w:szCs w:val="24"/>
              </w:rPr>
            </w:pPr>
            <w:r w:rsidRPr="00845DC7">
              <w:rPr>
                <w:rFonts w:ascii="仿宋" w:eastAsia="仿宋" w:hAnsi="仿宋" w:cs="宋体"/>
                <w:color w:val="000000"/>
                <w:sz w:val="24"/>
                <w:szCs w:val="24"/>
              </w:rPr>
              <w:t xml:space="preserve">0.00 </w:t>
            </w:r>
          </w:p>
        </w:tc>
      </w:tr>
      <w:tr w:rsidR="008E5007" w14:paraId="237D96CE" w14:textId="77777777" w:rsidTr="00896F47">
        <w:trPr>
          <w:trHeight w:val="270"/>
        </w:trPr>
        <w:tc>
          <w:tcPr>
            <w:tcW w:w="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80" w:type="dxa"/>
              <w:right w:w="80" w:type="dxa"/>
            </w:tcMar>
            <w:vAlign w:val="center"/>
          </w:tcPr>
          <w:p w14:paraId="19B05B33" w14:textId="77777777" w:rsidR="008E5007" w:rsidRPr="008E5007" w:rsidRDefault="008E5007" w:rsidP="009713C5">
            <w:pPr>
              <w:ind w:firstLineChars="200" w:firstLine="480"/>
              <w:jc w:val="center"/>
              <w:rPr>
                <w:rFonts w:ascii="仿宋" w:eastAsia="仿宋" w:hAnsi="仿宋" w:hint="eastAsia"/>
                <w:sz w:val="24"/>
                <w:szCs w:val="24"/>
              </w:rPr>
            </w:pPr>
            <w:r w:rsidRPr="008E5007">
              <w:rPr>
                <w:rFonts w:ascii="仿宋" w:eastAsia="仿宋" w:hAnsi="仿宋" w:cs="宋体"/>
                <w:color w:val="000000"/>
                <w:sz w:val="24"/>
                <w:szCs w:val="24"/>
              </w:rPr>
              <w:t>9</w:t>
            </w:r>
          </w:p>
        </w:tc>
        <w:tc>
          <w:tcPr>
            <w:tcW w:w="3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80" w:type="dxa"/>
              <w:right w:w="80" w:type="dxa"/>
            </w:tcMar>
            <w:vAlign w:val="center"/>
          </w:tcPr>
          <w:p w14:paraId="1DA76129" w14:textId="77777777" w:rsidR="008E5007" w:rsidRPr="008E5007" w:rsidRDefault="008E5007" w:rsidP="00667118">
            <w:pPr>
              <w:ind w:firstLineChars="200" w:firstLine="480"/>
              <w:jc w:val="left"/>
              <w:rPr>
                <w:rFonts w:ascii="仿宋" w:eastAsia="仿宋" w:hAnsi="仿宋" w:hint="eastAsia"/>
                <w:sz w:val="24"/>
                <w:szCs w:val="24"/>
              </w:rPr>
            </w:pPr>
            <w:r w:rsidRPr="008E5007">
              <w:rPr>
                <w:rFonts w:ascii="仿宋" w:eastAsia="仿宋" w:hAnsi="仿宋" w:cs="宋体"/>
                <w:color w:val="000000"/>
                <w:sz w:val="24"/>
                <w:szCs w:val="24"/>
              </w:rPr>
              <w:t>其他资产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80" w:type="dxa"/>
              <w:right w:w="80" w:type="dxa"/>
            </w:tcMar>
            <w:vAlign w:val="center"/>
          </w:tcPr>
          <w:p w14:paraId="39472D20" w14:textId="77777777" w:rsidR="008E5007" w:rsidRPr="002A392B" w:rsidRDefault="008E5007" w:rsidP="002A392B">
            <w:pPr>
              <w:ind w:firstLineChars="200" w:firstLine="480"/>
              <w:jc w:val="left"/>
              <w:rPr>
                <w:rFonts w:ascii="仿宋" w:eastAsia="仿宋" w:hAnsi="仿宋" w:cs="宋体" w:hint="eastAsia"/>
                <w:color w:val="000000"/>
                <w:sz w:val="24"/>
                <w:szCs w:val="24"/>
              </w:rPr>
            </w:pPr>
            <w:r w:rsidRPr="00845DC7">
              <w:rPr>
                <w:rFonts w:ascii="仿宋" w:eastAsia="仿宋" w:hAnsi="仿宋" w:cs="宋体"/>
                <w:color w:val="000000"/>
                <w:sz w:val="24"/>
                <w:szCs w:val="24"/>
              </w:rPr>
              <w:t xml:space="preserve">0.00 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80" w:type="dxa"/>
              <w:right w:w="80" w:type="dxa"/>
            </w:tcMar>
            <w:vAlign w:val="center"/>
          </w:tcPr>
          <w:p w14:paraId="7A9AE62F" w14:textId="77777777" w:rsidR="008E5007" w:rsidRPr="00845DC7" w:rsidRDefault="008E5007" w:rsidP="00667118">
            <w:pPr>
              <w:ind w:firstLineChars="200" w:firstLine="480"/>
              <w:jc w:val="right"/>
              <w:rPr>
                <w:rFonts w:ascii="仿宋" w:eastAsia="仿宋" w:hAnsi="仿宋" w:hint="eastAsia"/>
                <w:sz w:val="24"/>
                <w:szCs w:val="24"/>
              </w:rPr>
            </w:pPr>
            <w:r w:rsidRPr="00845DC7">
              <w:rPr>
                <w:rFonts w:ascii="仿宋" w:eastAsia="仿宋" w:hAnsi="仿宋" w:cs="宋体"/>
                <w:color w:val="000000"/>
                <w:sz w:val="24"/>
                <w:szCs w:val="24"/>
              </w:rPr>
              <w:t xml:space="preserve">0.00 </w:t>
            </w:r>
          </w:p>
        </w:tc>
      </w:tr>
      <w:tr w:rsidR="008E5007" w14:paraId="42C6DFF7" w14:textId="77777777" w:rsidTr="00896F47">
        <w:trPr>
          <w:trHeight w:val="270"/>
        </w:trPr>
        <w:tc>
          <w:tcPr>
            <w:tcW w:w="411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80" w:type="dxa"/>
              <w:right w:w="80" w:type="dxa"/>
            </w:tcMar>
            <w:vAlign w:val="center"/>
          </w:tcPr>
          <w:p w14:paraId="240F2EE2" w14:textId="77777777" w:rsidR="008E5007" w:rsidRPr="008E5007" w:rsidRDefault="008E5007" w:rsidP="00667118">
            <w:pPr>
              <w:ind w:firstLineChars="200" w:firstLine="482"/>
              <w:jc w:val="center"/>
              <w:rPr>
                <w:rFonts w:ascii="仿宋" w:eastAsia="仿宋" w:hAnsi="仿宋" w:hint="eastAsia"/>
                <w:sz w:val="24"/>
                <w:szCs w:val="24"/>
              </w:rPr>
            </w:pPr>
            <w:r w:rsidRPr="008E5007">
              <w:rPr>
                <w:rFonts w:ascii="仿宋" w:eastAsia="仿宋" w:hAnsi="仿宋" w:cs="宋体"/>
                <w:b/>
                <w:color w:val="000000"/>
                <w:sz w:val="24"/>
                <w:szCs w:val="24"/>
              </w:rPr>
              <w:t>合计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80" w:type="dxa"/>
              <w:right w:w="80" w:type="dxa"/>
            </w:tcMar>
            <w:vAlign w:val="center"/>
          </w:tcPr>
          <w:p w14:paraId="758669F7" w14:textId="668DDB73" w:rsidR="008E5007" w:rsidRPr="002A392B" w:rsidRDefault="00452D5E" w:rsidP="002A392B">
            <w:pPr>
              <w:ind w:firstLineChars="200" w:firstLine="480"/>
              <w:jc w:val="left"/>
              <w:rPr>
                <w:rFonts w:ascii="仿宋" w:eastAsia="仿宋" w:hAnsi="仿宋" w:cs="宋体" w:hint="eastAsia"/>
                <w:color w:val="000000"/>
                <w:sz w:val="24"/>
                <w:szCs w:val="24"/>
              </w:rPr>
            </w:pPr>
            <w:r w:rsidRPr="002A392B">
              <w:rPr>
                <w:rFonts w:ascii="仿宋" w:eastAsia="仿宋" w:hAnsi="仿宋" w:cs="宋体"/>
                <w:color w:val="000000"/>
                <w:sz w:val="24"/>
                <w:szCs w:val="24"/>
              </w:rPr>
              <w:t>468,094,255.85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80" w:type="dxa"/>
              <w:right w:w="80" w:type="dxa"/>
            </w:tcMar>
            <w:vAlign w:val="center"/>
          </w:tcPr>
          <w:p w14:paraId="409C2F14" w14:textId="6E16DCF5" w:rsidR="008E5007" w:rsidRPr="00845DC7" w:rsidRDefault="00D90811" w:rsidP="00667118">
            <w:pPr>
              <w:ind w:firstLineChars="200" w:firstLine="480"/>
              <w:jc w:val="right"/>
              <w:rPr>
                <w:rFonts w:ascii="仿宋" w:eastAsia="仿宋" w:hAnsi="仿宋" w:hint="eastAsia"/>
                <w:sz w:val="24"/>
                <w:szCs w:val="24"/>
              </w:rPr>
            </w:pPr>
            <w:r w:rsidRPr="00845DC7">
              <w:rPr>
                <w:rFonts w:ascii="仿宋" w:eastAsia="仿宋" w:hAnsi="仿宋" w:cs="宋体" w:hint="eastAsia"/>
                <w:color w:val="000000"/>
                <w:sz w:val="24"/>
                <w:szCs w:val="24"/>
              </w:rPr>
              <w:t>100.</w:t>
            </w:r>
            <w:r w:rsidR="005C52C0">
              <w:rPr>
                <w:rFonts w:ascii="仿宋" w:eastAsia="仿宋" w:hAnsi="仿宋" w:cs="宋体" w:hint="eastAsia"/>
                <w:color w:val="000000"/>
                <w:sz w:val="24"/>
                <w:szCs w:val="24"/>
              </w:rPr>
              <w:t>0</w:t>
            </w:r>
            <w:r w:rsidR="007810FD">
              <w:rPr>
                <w:rFonts w:ascii="仿宋" w:eastAsia="仿宋" w:hAnsi="仿宋" w:cs="宋体" w:hint="eastAsia"/>
                <w:color w:val="000000"/>
                <w:sz w:val="24"/>
                <w:szCs w:val="24"/>
              </w:rPr>
              <w:t>0</w:t>
            </w:r>
            <w:r w:rsidR="008E5007" w:rsidRPr="00845DC7">
              <w:rPr>
                <w:rFonts w:ascii="仿宋" w:eastAsia="仿宋" w:hAnsi="仿宋" w:cs="宋体"/>
                <w:color w:val="000000"/>
                <w:sz w:val="24"/>
                <w:szCs w:val="24"/>
              </w:rPr>
              <w:t xml:space="preserve"> </w:t>
            </w:r>
          </w:p>
        </w:tc>
      </w:tr>
    </w:tbl>
    <w:p w14:paraId="30391AA1" w14:textId="47CF1691" w:rsidR="00A778F0" w:rsidRPr="00D9137D" w:rsidRDefault="00E4263E" w:rsidP="00EE7297">
      <w:pPr>
        <w:pStyle w:val="2"/>
        <w:spacing w:line="600" w:lineRule="exact"/>
        <w:ind w:firstLineChars="200" w:firstLine="562"/>
        <w:rPr>
          <w:sz w:val="28"/>
          <w:szCs w:val="28"/>
        </w:rPr>
      </w:pPr>
      <w:bookmarkStart w:id="12" w:name="_Toc218781378"/>
      <w:bookmarkEnd w:id="11"/>
      <w:r w:rsidRPr="00D9137D">
        <w:rPr>
          <w:rFonts w:hint="eastAsia"/>
          <w:sz w:val="28"/>
          <w:szCs w:val="28"/>
        </w:rPr>
        <w:t>七</w:t>
      </w:r>
      <w:r w:rsidR="00A778F0" w:rsidRPr="00D9137D">
        <w:rPr>
          <w:rFonts w:hint="eastAsia"/>
          <w:sz w:val="28"/>
          <w:szCs w:val="28"/>
        </w:rPr>
        <w:t>、报告期内产品投资运作情况</w:t>
      </w:r>
      <w:bookmarkEnd w:id="12"/>
    </w:p>
    <w:p w14:paraId="6F73AC11" w14:textId="77777777" w:rsidR="00EE7297" w:rsidRDefault="00EE7297" w:rsidP="00EE7297">
      <w:pPr>
        <w:widowControl/>
        <w:spacing w:line="600" w:lineRule="exact"/>
        <w:ind w:firstLineChars="200" w:firstLine="560"/>
        <w:jc w:val="left"/>
        <w:rPr>
          <w:rFonts w:ascii="仿宋" w:eastAsia="仿宋" w:hAnsi="仿宋" w:hint="eastAsia"/>
          <w:sz w:val="28"/>
          <w:szCs w:val="28"/>
        </w:rPr>
      </w:pPr>
      <w:r w:rsidRPr="00EE7297">
        <w:rPr>
          <w:rFonts w:ascii="仿宋" w:eastAsia="仿宋" w:hAnsi="仿宋" w:hint="eastAsia"/>
          <w:sz w:val="28"/>
          <w:szCs w:val="28"/>
        </w:rPr>
        <w:t>2025年债券市场在震荡中夯实韧性，收益率波动加剧，信用利差分化明显，市场创新与开放持续推进。宏观政策协同发力，但权益市场走强、通胀预期波动等因素对债市形成压制，投资者需关注政策变化与市场情绪波动。</w:t>
      </w:r>
    </w:p>
    <w:p w14:paraId="3924611E" w14:textId="668D9FD6" w:rsidR="00EE7297" w:rsidRPr="00EE7297" w:rsidRDefault="00EE7297" w:rsidP="00EE7297">
      <w:pPr>
        <w:widowControl/>
        <w:spacing w:line="600" w:lineRule="exact"/>
        <w:ind w:firstLineChars="200" w:firstLine="560"/>
        <w:jc w:val="left"/>
        <w:rPr>
          <w:rFonts w:ascii="仿宋" w:eastAsia="仿宋" w:hAnsi="仿宋" w:hint="eastAsia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(</w:t>
      </w:r>
      <w:r w:rsidRPr="00EE7297">
        <w:rPr>
          <w:rFonts w:ascii="仿宋" w:eastAsia="仿宋" w:hAnsi="仿宋" w:hint="eastAsia"/>
          <w:sz w:val="28"/>
          <w:szCs w:val="28"/>
        </w:rPr>
        <w:t>一</w:t>
      </w:r>
      <w:r>
        <w:rPr>
          <w:rFonts w:ascii="仿宋" w:eastAsia="仿宋" w:hAnsi="仿宋" w:hint="eastAsia"/>
          <w:sz w:val="28"/>
          <w:szCs w:val="28"/>
        </w:rPr>
        <w:t>)</w:t>
      </w:r>
      <w:r w:rsidRPr="00EE7297">
        <w:rPr>
          <w:rFonts w:ascii="仿宋" w:eastAsia="仿宋" w:hAnsi="仿宋" w:hint="eastAsia"/>
          <w:sz w:val="28"/>
          <w:szCs w:val="28"/>
        </w:rPr>
        <w:t>市场整体表现</w:t>
      </w:r>
    </w:p>
    <w:p w14:paraId="43AE8674" w14:textId="77777777" w:rsidR="00EE7297" w:rsidRPr="00EE7297" w:rsidRDefault="00EE7297" w:rsidP="00EE7297">
      <w:pPr>
        <w:widowControl/>
        <w:spacing w:line="600" w:lineRule="exact"/>
        <w:ind w:firstLineChars="200" w:firstLine="560"/>
        <w:jc w:val="left"/>
        <w:rPr>
          <w:rFonts w:ascii="仿宋" w:eastAsia="仿宋" w:hAnsi="仿宋" w:hint="eastAsia"/>
          <w:sz w:val="28"/>
          <w:szCs w:val="28"/>
        </w:rPr>
      </w:pPr>
      <w:r w:rsidRPr="00EE7297">
        <w:rPr>
          <w:rFonts w:ascii="仿宋" w:eastAsia="仿宋" w:hAnsi="仿宋" w:hint="eastAsia"/>
          <w:sz w:val="28"/>
          <w:szCs w:val="28"/>
        </w:rPr>
        <w:t>1.收益率震荡上行</w:t>
      </w:r>
    </w:p>
    <w:p w14:paraId="1968DFB8" w14:textId="77777777" w:rsidR="00EE7297" w:rsidRPr="00EE7297" w:rsidRDefault="00EE7297" w:rsidP="00EE7297">
      <w:pPr>
        <w:widowControl/>
        <w:spacing w:line="600" w:lineRule="exact"/>
        <w:ind w:firstLineChars="200" w:firstLine="560"/>
        <w:jc w:val="left"/>
        <w:rPr>
          <w:rFonts w:ascii="仿宋" w:eastAsia="仿宋" w:hAnsi="仿宋" w:hint="eastAsia"/>
          <w:sz w:val="28"/>
          <w:szCs w:val="28"/>
        </w:rPr>
      </w:pPr>
      <w:r w:rsidRPr="00EE7297">
        <w:rPr>
          <w:rFonts w:ascii="仿宋" w:eastAsia="仿宋" w:hAnsi="仿宋" w:hint="eastAsia"/>
          <w:sz w:val="28"/>
          <w:szCs w:val="28"/>
        </w:rPr>
        <w:t>2025年债券市场收益率呈现宽幅震荡走势，整体上行。1年期国债、10年期国债、10年期国开债收益率分别变动25bp、17bp、27bp，信用债收益率跟随利率债波动，多数品种信用利差被动收窄。</w:t>
      </w:r>
    </w:p>
    <w:p w14:paraId="675B4592" w14:textId="77777777" w:rsidR="00EE7297" w:rsidRPr="00EE7297" w:rsidRDefault="00EE7297" w:rsidP="00EE7297">
      <w:pPr>
        <w:widowControl/>
        <w:spacing w:line="600" w:lineRule="exact"/>
        <w:ind w:firstLineChars="200" w:firstLine="560"/>
        <w:jc w:val="left"/>
        <w:rPr>
          <w:rFonts w:ascii="仿宋" w:eastAsia="仿宋" w:hAnsi="仿宋" w:hint="eastAsia"/>
          <w:sz w:val="28"/>
          <w:szCs w:val="28"/>
        </w:rPr>
      </w:pPr>
      <w:r w:rsidRPr="00EE7297">
        <w:rPr>
          <w:rFonts w:ascii="仿宋" w:eastAsia="仿宋" w:hAnsi="仿宋" w:hint="eastAsia"/>
          <w:sz w:val="28"/>
          <w:szCs w:val="28"/>
        </w:rPr>
        <w:t xml:space="preserve">2.市场阶段特征明显  </w:t>
      </w:r>
    </w:p>
    <w:p w14:paraId="3388E6EE" w14:textId="0DA1A141" w:rsidR="00EE7297" w:rsidRPr="00EE7297" w:rsidRDefault="00EE7297" w:rsidP="00EE7297">
      <w:pPr>
        <w:widowControl/>
        <w:spacing w:line="600" w:lineRule="exact"/>
        <w:ind w:firstLineChars="200" w:firstLine="560"/>
        <w:jc w:val="left"/>
        <w:rPr>
          <w:rFonts w:ascii="仿宋" w:eastAsia="仿宋" w:hAnsi="仿宋" w:hint="eastAsia"/>
          <w:sz w:val="28"/>
          <w:szCs w:val="28"/>
        </w:rPr>
      </w:pPr>
      <w:r w:rsidRPr="00EE7297">
        <w:rPr>
          <w:rFonts w:ascii="仿宋" w:eastAsia="仿宋" w:hAnsi="仿宋" w:hint="eastAsia"/>
          <w:sz w:val="28"/>
          <w:szCs w:val="28"/>
        </w:rPr>
        <w:t xml:space="preserve">年初至3月：资金面收紧叠加政策预期调整，债市收益率快速上行，10年期国债收益率一度升至1.90%高位。  </w:t>
      </w:r>
    </w:p>
    <w:p w14:paraId="260FF9BA" w14:textId="70D83676" w:rsidR="00EE7297" w:rsidRPr="00EE7297" w:rsidRDefault="00EE7297" w:rsidP="00EE7297">
      <w:pPr>
        <w:widowControl/>
        <w:spacing w:line="600" w:lineRule="exact"/>
        <w:ind w:firstLineChars="200" w:firstLine="560"/>
        <w:jc w:val="left"/>
        <w:rPr>
          <w:rFonts w:ascii="仿宋" w:eastAsia="仿宋" w:hAnsi="仿宋" w:hint="eastAsia"/>
          <w:sz w:val="28"/>
          <w:szCs w:val="28"/>
        </w:rPr>
      </w:pPr>
      <w:r w:rsidRPr="00EE7297">
        <w:rPr>
          <w:rFonts w:ascii="仿宋" w:eastAsia="仿宋" w:hAnsi="仿宋" w:hint="eastAsia"/>
          <w:sz w:val="28"/>
          <w:szCs w:val="28"/>
        </w:rPr>
        <w:lastRenderedPageBreak/>
        <w:t xml:space="preserve">3月下旬至4月：中美关税拉锯叠加降准降息，收益率下行至1.63%-1.67%区间震荡。  </w:t>
      </w:r>
    </w:p>
    <w:p w14:paraId="4DEC1010" w14:textId="03A201D0" w:rsidR="00EE7297" w:rsidRPr="00EE7297" w:rsidRDefault="00EE7297" w:rsidP="00EE7297">
      <w:pPr>
        <w:widowControl/>
        <w:spacing w:line="600" w:lineRule="exact"/>
        <w:ind w:firstLineChars="200" w:firstLine="560"/>
        <w:jc w:val="left"/>
        <w:rPr>
          <w:rFonts w:ascii="仿宋" w:eastAsia="仿宋" w:hAnsi="仿宋" w:hint="eastAsia"/>
          <w:sz w:val="28"/>
          <w:szCs w:val="28"/>
        </w:rPr>
      </w:pPr>
      <w:r w:rsidRPr="00EE7297">
        <w:rPr>
          <w:rFonts w:ascii="仿宋" w:eastAsia="仿宋" w:hAnsi="仿宋" w:hint="eastAsia"/>
          <w:sz w:val="28"/>
          <w:szCs w:val="28"/>
        </w:rPr>
        <w:t xml:space="preserve">二季度：货币政策落地与资金面改善，债市情绪好转，收益率小幅波动下行。  </w:t>
      </w:r>
    </w:p>
    <w:p w14:paraId="74311831" w14:textId="33442392" w:rsidR="00EE7297" w:rsidRPr="00EE7297" w:rsidRDefault="00EE7297" w:rsidP="00EE7297">
      <w:pPr>
        <w:widowControl/>
        <w:spacing w:line="600" w:lineRule="exact"/>
        <w:ind w:firstLineChars="200" w:firstLine="560"/>
        <w:jc w:val="left"/>
        <w:rPr>
          <w:rFonts w:ascii="仿宋" w:eastAsia="仿宋" w:hAnsi="仿宋" w:hint="eastAsia"/>
          <w:sz w:val="28"/>
          <w:szCs w:val="28"/>
        </w:rPr>
      </w:pPr>
      <w:r w:rsidRPr="00EE7297">
        <w:rPr>
          <w:rFonts w:ascii="仿宋" w:eastAsia="仿宋" w:hAnsi="仿宋" w:hint="eastAsia"/>
          <w:sz w:val="28"/>
          <w:szCs w:val="28"/>
        </w:rPr>
        <w:t xml:space="preserve">三季度：“反内卷”政策推升通胀预期，权益市场走强压制债市，收益率整体上行，呈现“熊陡”格局。  </w:t>
      </w:r>
    </w:p>
    <w:p w14:paraId="2AFD34D9" w14:textId="77777777" w:rsidR="00DB17AE" w:rsidRDefault="00EE7297" w:rsidP="00EE7297">
      <w:pPr>
        <w:widowControl/>
        <w:spacing w:line="600" w:lineRule="exact"/>
        <w:ind w:firstLineChars="200" w:firstLine="560"/>
        <w:jc w:val="left"/>
        <w:rPr>
          <w:rFonts w:ascii="仿宋" w:eastAsia="仿宋" w:hAnsi="仿宋" w:hint="eastAsia"/>
          <w:sz w:val="28"/>
          <w:szCs w:val="28"/>
        </w:rPr>
      </w:pPr>
      <w:r w:rsidRPr="00EE7297">
        <w:rPr>
          <w:rFonts w:ascii="仿宋" w:eastAsia="仿宋" w:hAnsi="仿宋" w:hint="eastAsia"/>
          <w:sz w:val="28"/>
          <w:szCs w:val="28"/>
        </w:rPr>
        <w:t>四季度：权益市场强势震荡，央行重启国债买卖但规模有限，债市收益率高位震荡。</w:t>
      </w:r>
    </w:p>
    <w:p w14:paraId="1A79FC99" w14:textId="7A29AB42" w:rsidR="00EE7297" w:rsidRPr="00EE7297" w:rsidRDefault="00DB17AE" w:rsidP="00DB17AE">
      <w:pPr>
        <w:widowControl/>
        <w:spacing w:line="600" w:lineRule="exact"/>
        <w:ind w:firstLineChars="200" w:firstLine="560"/>
        <w:jc w:val="left"/>
        <w:rPr>
          <w:rFonts w:ascii="仿宋" w:eastAsia="仿宋" w:hAnsi="仿宋" w:hint="eastAsia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(</w:t>
      </w:r>
      <w:r w:rsidR="00EE7297" w:rsidRPr="00EE7297">
        <w:rPr>
          <w:rFonts w:ascii="仿宋" w:eastAsia="仿宋" w:hAnsi="仿宋" w:hint="eastAsia"/>
          <w:sz w:val="28"/>
          <w:szCs w:val="28"/>
        </w:rPr>
        <w:t>二</w:t>
      </w:r>
      <w:r>
        <w:rPr>
          <w:rFonts w:ascii="仿宋" w:eastAsia="仿宋" w:hAnsi="仿宋" w:hint="eastAsia"/>
          <w:sz w:val="28"/>
          <w:szCs w:val="28"/>
        </w:rPr>
        <w:t>)</w:t>
      </w:r>
      <w:r w:rsidR="00EE7297" w:rsidRPr="00EE7297">
        <w:rPr>
          <w:rFonts w:ascii="仿宋" w:eastAsia="仿宋" w:hAnsi="仿宋" w:hint="eastAsia"/>
          <w:sz w:val="28"/>
          <w:szCs w:val="28"/>
        </w:rPr>
        <w:t>信用市场表现</w:t>
      </w:r>
    </w:p>
    <w:p w14:paraId="54DC4988" w14:textId="77777777" w:rsidR="00EE7297" w:rsidRPr="00EE7297" w:rsidRDefault="00EE7297" w:rsidP="00EE7297">
      <w:pPr>
        <w:widowControl/>
        <w:spacing w:line="600" w:lineRule="exact"/>
        <w:ind w:firstLineChars="200" w:firstLine="560"/>
        <w:jc w:val="left"/>
        <w:rPr>
          <w:rFonts w:ascii="仿宋" w:eastAsia="仿宋" w:hAnsi="仿宋" w:hint="eastAsia"/>
          <w:sz w:val="28"/>
          <w:szCs w:val="28"/>
        </w:rPr>
      </w:pPr>
      <w:r w:rsidRPr="00EE7297">
        <w:rPr>
          <w:rFonts w:ascii="仿宋" w:eastAsia="仿宋" w:hAnsi="仿宋" w:hint="eastAsia"/>
          <w:sz w:val="28"/>
          <w:szCs w:val="28"/>
        </w:rPr>
        <w:t>1.信用利差先收窄后走扩</w:t>
      </w:r>
    </w:p>
    <w:p w14:paraId="21FDB8FB" w14:textId="77777777" w:rsidR="00EE7297" w:rsidRPr="00EE7297" w:rsidRDefault="00EE7297" w:rsidP="00EE7297">
      <w:pPr>
        <w:widowControl/>
        <w:spacing w:line="600" w:lineRule="exact"/>
        <w:ind w:firstLineChars="200" w:firstLine="560"/>
        <w:jc w:val="left"/>
        <w:rPr>
          <w:rFonts w:ascii="仿宋" w:eastAsia="仿宋" w:hAnsi="仿宋" w:hint="eastAsia"/>
          <w:sz w:val="28"/>
          <w:szCs w:val="28"/>
        </w:rPr>
      </w:pPr>
      <w:r w:rsidRPr="00EE7297">
        <w:rPr>
          <w:rFonts w:ascii="仿宋" w:eastAsia="仿宋" w:hAnsi="仿宋" w:hint="eastAsia"/>
          <w:sz w:val="28"/>
          <w:szCs w:val="28"/>
        </w:rPr>
        <w:t>信用利差整体先波动收窄，下半年随债市回调小幅走扩。低等级、短期限信用利差收窄幅度更大，3年期AA-等级信用利差收窄59bp，但年末因市场情绪偏弱，利差有所走扩。</w:t>
      </w:r>
    </w:p>
    <w:p w14:paraId="1DAE2F1B" w14:textId="77777777" w:rsidR="00EE7297" w:rsidRPr="00EE7297" w:rsidRDefault="00EE7297" w:rsidP="00EE7297">
      <w:pPr>
        <w:widowControl/>
        <w:spacing w:line="600" w:lineRule="exact"/>
        <w:ind w:firstLineChars="200" w:firstLine="560"/>
        <w:jc w:val="left"/>
        <w:rPr>
          <w:rFonts w:ascii="仿宋" w:eastAsia="仿宋" w:hAnsi="仿宋" w:hint="eastAsia"/>
          <w:sz w:val="28"/>
          <w:szCs w:val="28"/>
        </w:rPr>
      </w:pPr>
      <w:r w:rsidRPr="00EE7297">
        <w:rPr>
          <w:rFonts w:ascii="仿宋" w:eastAsia="仿宋" w:hAnsi="仿宋" w:hint="eastAsia"/>
          <w:sz w:val="28"/>
          <w:szCs w:val="28"/>
        </w:rPr>
        <w:t>2.违约风险下降</w:t>
      </w:r>
    </w:p>
    <w:p w14:paraId="42DAC46E" w14:textId="77777777" w:rsidR="00DB17AE" w:rsidRDefault="00EE7297" w:rsidP="00EE7297">
      <w:pPr>
        <w:widowControl/>
        <w:spacing w:line="600" w:lineRule="exact"/>
        <w:ind w:firstLineChars="200" w:firstLine="560"/>
        <w:jc w:val="left"/>
        <w:rPr>
          <w:rFonts w:ascii="仿宋" w:eastAsia="仿宋" w:hAnsi="仿宋" w:hint="eastAsia"/>
          <w:sz w:val="28"/>
          <w:szCs w:val="28"/>
        </w:rPr>
      </w:pPr>
      <w:r w:rsidRPr="00EE7297">
        <w:rPr>
          <w:rFonts w:ascii="仿宋" w:eastAsia="仿宋" w:hAnsi="仿宋" w:hint="eastAsia"/>
          <w:sz w:val="28"/>
          <w:szCs w:val="28"/>
        </w:rPr>
        <w:t>2025年违约主体集中在地产债，以民营企业为主，违约金额175亿，违约率0.04%，较往年明显下降。但中债市场隐含评级下调金额同比大幅上升，上调金额低于去年同期。</w:t>
      </w:r>
    </w:p>
    <w:p w14:paraId="3E51E1F2" w14:textId="69D16AC4" w:rsidR="00EE7297" w:rsidRPr="00EE7297" w:rsidRDefault="00DB17AE" w:rsidP="00EE7297">
      <w:pPr>
        <w:widowControl/>
        <w:spacing w:line="600" w:lineRule="exact"/>
        <w:ind w:firstLineChars="200" w:firstLine="560"/>
        <w:jc w:val="left"/>
        <w:rPr>
          <w:rFonts w:ascii="仿宋" w:eastAsia="仿宋" w:hAnsi="仿宋" w:hint="eastAsia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(</w:t>
      </w:r>
      <w:r w:rsidR="00EE7297" w:rsidRPr="00EE7297">
        <w:rPr>
          <w:rFonts w:ascii="仿宋" w:eastAsia="仿宋" w:hAnsi="仿宋" w:hint="eastAsia"/>
          <w:sz w:val="28"/>
          <w:szCs w:val="28"/>
        </w:rPr>
        <w:t>三</w:t>
      </w:r>
      <w:r>
        <w:rPr>
          <w:rFonts w:ascii="仿宋" w:eastAsia="仿宋" w:hAnsi="仿宋" w:hint="eastAsia"/>
          <w:sz w:val="28"/>
          <w:szCs w:val="28"/>
        </w:rPr>
        <w:t>)</w:t>
      </w:r>
      <w:r w:rsidR="00EE7297" w:rsidRPr="00EE7297">
        <w:rPr>
          <w:rFonts w:ascii="仿宋" w:eastAsia="仿宋" w:hAnsi="仿宋" w:hint="eastAsia"/>
          <w:sz w:val="28"/>
          <w:szCs w:val="28"/>
        </w:rPr>
        <w:t>市场创新与开放</w:t>
      </w:r>
    </w:p>
    <w:p w14:paraId="6655D129" w14:textId="77777777" w:rsidR="00EE7297" w:rsidRPr="00EE7297" w:rsidRDefault="00EE7297" w:rsidP="00EE7297">
      <w:pPr>
        <w:widowControl/>
        <w:spacing w:line="600" w:lineRule="exact"/>
        <w:ind w:firstLineChars="200" w:firstLine="560"/>
        <w:jc w:val="left"/>
        <w:rPr>
          <w:rFonts w:ascii="仿宋" w:eastAsia="仿宋" w:hAnsi="仿宋" w:hint="eastAsia"/>
          <w:sz w:val="28"/>
          <w:szCs w:val="28"/>
        </w:rPr>
      </w:pPr>
      <w:r w:rsidRPr="00EE7297">
        <w:rPr>
          <w:rFonts w:ascii="仿宋" w:eastAsia="仿宋" w:hAnsi="仿宋" w:hint="eastAsia"/>
          <w:sz w:val="28"/>
          <w:szCs w:val="28"/>
        </w:rPr>
        <w:t>1.产品创新加速</w:t>
      </w:r>
    </w:p>
    <w:p w14:paraId="05460058" w14:textId="77777777" w:rsidR="00EE7297" w:rsidRPr="00EE7297" w:rsidRDefault="00EE7297" w:rsidP="00EE7297">
      <w:pPr>
        <w:widowControl/>
        <w:spacing w:line="600" w:lineRule="exact"/>
        <w:ind w:firstLineChars="200" w:firstLine="560"/>
        <w:jc w:val="left"/>
        <w:rPr>
          <w:rFonts w:ascii="仿宋" w:eastAsia="仿宋" w:hAnsi="仿宋" w:hint="eastAsia"/>
          <w:sz w:val="28"/>
          <w:szCs w:val="28"/>
        </w:rPr>
      </w:pPr>
      <w:r w:rsidRPr="00EE7297">
        <w:rPr>
          <w:rFonts w:ascii="仿宋" w:eastAsia="仿宋" w:hAnsi="仿宋" w:hint="eastAsia"/>
          <w:sz w:val="28"/>
          <w:szCs w:val="28"/>
        </w:rPr>
        <w:t>科创债发行放量，科创债ETF规模超2737亿元；公募REITs与持有型不动产ABS发展迅速，首批数据中心REITs、市政基础设施REITs等项目落地。</w:t>
      </w:r>
    </w:p>
    <w:p w14:paraId="6987D967" w14:textId="77777777" w:rsidR="00EE7297" w:rsidRPr="00EE7297" w:rsidRDefault="00EE7297" w:rsidP="00EE7297">
      <w:pPr>
        <w:widowControl/>
        <w:spacing w:line="600" w:lineRule="exact"/>
        <w:ind w:firstLineChars="200" w:firstLine="560"/>
        <w:jc w:val="left"/>
        <w:rPr>
          <w:rFonts w:ascii="仿宋" w:eastAsia="仿宋" w:hAnsi="仿宋" w:hint="eastAsia"/>
          <w:sz w:val="28"/>
          <w:szCs w:val="28"/>
        </w:rPr>
      </w:pPr>
      <w:r w:rsidRPr="00EE7297">
        <w:rPr>
          <w:rFonts w:ascii="仿宋" w:eastAsia="仿宋" w:hAnsi="仿宋" w:hint="eastAsia"/>
          <w:sz w:val="28"/>
          <w:szCs w:val="28"/>
        </w:rPr>
        <w:t>2.对外开放深化</w:t>
      </w:r>
    </w:p>
    <w:p w14:paraId="05A8D9BD" w14:textId="77777777" w:rsidR="00DB17AE" w:rsidRDefault="00EE7297" w:rsidP="00EE7297">
      <w:pPr>
        <w:widowControl/>
        <w:spacing w:line="600" w:lineRule="exact"/>
        <w:ind w:firstLineChars="200" w:firstLine="560"/>
        <w:jc w:val="left"/>
        <w:rPr>
          <w:rFonts w:ascii="仿宋" w:eastAsia="仿宋" w:hAnsi="仿宋" w:hint="eastAsia"/>
          <w:sz w:val="28"/>
          <w:szCs w:val="28"/>
        </w:rPr>
      </w:pPr>
      <w:r w:rsidRPr="00EE7297">
        <w:rPr>
          <w:rFonts w:ascii="仿宋" w:eastAsia="仿宋" w:hAnsi="仿宋" w:hint="eastAsia"/>
          <w:sz w:val="28"/>
          <w:szCs w:val="28"/>
        </w:rPr>
        <w:lastRenderedPageBreak/>
        <w:t>境外机构持债规模约3.6万亿元，债券回购业务向境外投资者开放，北向互换通规则升级，市场国际化程度提升。</w:t>
      </w:r>
    </w:p>
    <w:p w14:paraId="1BAC2F6B" w14:textId="6A014BC3" w:rsidR="00EE7297" w:rsidRPr="00EE7297" w:rsidRDefault="00DB17AE" w:rsidP="00EE7297">
      <w:pPr>
        <w:widowControl/>
        <w:spacing w:line="600" w:lineRule="exact"/>
        <w:ind w:firstLineChars="200" w:firstLine="560"/>
        <w:jc w:val="left"/>
        <w:rPr>
          <w:rFonts w:ascii="仿宋" w:eastAsia="仿宋" w:hAnsi="仿宋" w:hint="eastAsia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(</w:t>
      </w:r>
      <w:r w:rsidR="00EE7297" w:rsidRPr="00EE7297">
        <w:rPr>
          <w:rFonts w:ascii="仿宋" w:eastAsia="仿宋" w:hAnsi="仿宋" w:hint="eastAsia"/>
          <w:sz w:val="28"/>
          <w:szCs w:val="28"/>
        </w:rPr>
        <w:t>四</w:t>
      </w:r>
      <w:r>
        <w:rPr>
          <w:rFonts w:ascii="仿宋" w:eastAsia="仿宋" w:hAnsi="仿宋" w:hint="eastAsia"/>
          <w:sz w:val="28"/>
          <w:szCs w:val="28"/>
        </w:rPr>
        <w:t>)</w:t>
      </w:r>
      <w:r w:rsidR="00EE7297" w:rsidRPr="00EE7297">
        <w:rPr>
          <w:rFonts w:ascii="仿宋" w:eastAsia="仿宋" w:hAnsi="仿宋" w:hint="eastAsia"/>
          <w:sz w:val="28"/>
          <w:szCs w:val="28"/>
        </w:rPr>
        <w:t>政策与宏观环境</w:t>
      </w:r>
    </w:p>
    <w:p w14:paraId="37A3DE09" w14:textId="77777777" w:rsidR="00EE7297" w:rsidRPr="00EE7297" w:rsidRDefault="00EE7297" w:rsidP="00EE7297">
      <w:pPr>
        <w:widowControl/>
        <w:spacing w:line="600" w:lineRule="exact"/>
        <w:ind w:firstLineChars="200" w:firstLine="560"/>
        <w:jc w:val="left"/>
        <w:rPr>
          <w:rFonts w:ascii="仿宋" w:eastAsia="仿宋" w:hAnsi="仿宋" w:hint="eastAsia"/>
          <w:sz w:val="28"/>
          <w:szCs w:val="28"/>
        </w:rPr>
      </w:pPr>
      <w:r w:rsidRPr="00EE7297">
        <w:rPr>
          <w:rFonts w:ascii="仿宋" w:eastAsia="仿宋" w:hAnsi="仿宋" w:hint="eastAsia"/>
          <w:sz w:val="28"/>
          <w:szCs w:val="28"/>
        </w:rPr>
        <w:t>1.货币政策支持</w:t>
      </w:r>
    </w:p>
    <w:p w14:paraId="2489C1A8" w14:textId="77777777" w:rsidR="00EE7297" w:rsidRPr="00EE7297" w:rsidRDefault="00EE7297" w:rsidP="00EE7297">
      <w:pPr>
        <w:widowControl/>
        <w:spacing w:line="600" w:lineRule="exact"/>
        <w:ind w:firstLineChars="200" w:firstLine="560"/>
        <w:jc w:val="left"/>
        <w:rPr>
          <w:rFonts w:ascii="仿宋" w:eastAsia="仿宋" w:hAnsi="仿宋" w:hint="eastAsia"/>
          <w:sz w:val="28"/>
          <w:szCs w:val="28"/>
        </w:rPr>
      </w:pPr>
      <w:r w:rsidRPr="00EE7297">
        <w:rPr>
          <w:rFonts w:ascii="仿宋" w:eastAsia="仿宋" w:hAnsi="仿宋" w:hint="eastAsia"/>
          <w:sz w:val="28"/>
          <w:szCs w:val="28"/>
        </w:rPr>
        <w:t>央行实施降准、降息及公开市场操作，维持流动性合理充裕，但资金面阶段性紧张对债市形成扰动。</w:t>
      </w:r>
    </w:p>
    <w:p w14:paraId="53D72152" w14:textId="77777777" w:rsidR="00EE7297" w:rsidRPr="00EE7297" w:rsidRDefault="00EE7297" w:rsidP="00EE7297">
      <w:pPr>
        <w:widowControl/>
        <w:spacing w:line="600" w:lineRule="exact"/>
        <w:ind w:firstLineChars="200" w:firstLine="560"/>
        <w:jc w:val="left"/>
        <w:rPr>
          <w:rFonts w:ascii="仿宋" w:eastAsia="仿宋" w:hAnsi="仿宋" w:hint="eastAsia"/>
          <w:sz w:val="28"/>
          <w:szCs w:val="28"/>
        </w:rPr>
      </w:pPr>
      <w:r w:rsidRPr="00EE7297">
        <w:rPr>
          <w:rFonts w:ascii="仿宋" w:eastAsia="仿宋" w:hAnsi="仿宋" w:hint="eastAsia"/>
          <w:sz w:val="28"/>
          <w:szCs w:val="28"/>
        </w:rPr>
        <w:t>2.财政政策发力</w:t>
      </w:r>
    </w:p>
    <w:p w14:paraId="22118023" w14:textId="57001FE2" w:rsidR="00EE7297" w:rsidRDefault="00EE7297" w:rsidP="00EE7297">
      <w:pPr>
        <w:widowControl/>
        <w:spacing w:line="600" w:lineRule="exact"/>
        <w:ind w:firstLineChars="200" w:firstLine="560"/>
        <w:jc w:val="left"/>
        <w:rPr>
          <w:rFonts w:ascii="仿宋" w:eastAsia="仿宋" w:hAnsi="仿宋" w:hint="eastAsia"/>
          <w:sz w:val="28"/>
          <w:szCs w:val="28"/>
        </w:rPr>
      </w:pPr>
      <w:r w:rsidRPr="00EE7297">
        <w:rPr>
          <w:rFonts w:ascii="仿宋" w:eastAsia="仿宋" w:hAnsi="仿宋" w:hint="eastAsia"/>
          <w:sz w:val="28"/>
          <w:szCs w:val="28"/>
        </w:rPr>
        <w:t>地方政府债发行规模突破10万亿元，超长期特别国债与专项债协同发力，为实体经济提供融资支持。</w:t>
      </w:r>
    </w:p>
    <w:p w14:paraId="158E4DD6" w14:textId="78A5253A" w:rsidR="002E357F" w:rsidRPr="002E357F" w:rsidRDefault="002E357F" w:rsidP="00EE7297">
      <w:pPr>
        <w:widowControl/>
        <w:spacing w:line="600" w:lineRule="exact"/>
        <w:ind w:firstLineChars="200" w:firstLine="560"/>
        <w:jc w:val="left"/>
        <w:rPr>
          <w:rFonts w:ascii="仿宋" w:eastAsia="仿宋" w:hAnsi="仿宋" w:hint="eastAsia"/>
          <w:sz w:val="28"/>
          <w:szCs w:val="28"/>
        </w:rPr>
      </w:pPr>
      <w:r w:rsidRPr="002E357F">
        <w:rPr>
          <w:rFonts w:ascii="仿宋" w:eastAsia="仿宋" w:hAnsi="仿宋"/>
          <w:sz w:val="28"/>
          <w:szCs w:val="28"/>
        </w:rPr>
        <w:t>本产品</w:t>
      </w:r>
      <w:r w:rsidR="009837D1" w:rsidRPr="009837D1">
        <w:rPr>
          <w:rFonts w:ascii="仿宋" w:eastAsia="仿宋" w:hAnsi="仿宋"/>
          <w:sz w:val="28"/>
          <w:szCs w:val="28"/>
        </w:rPr>
        <w:t>在保持理财资产的较低风险和高流动性的前提下，</w:t>
      </w:r>
      <w:r w:rsidR="009837D1">
        <w:rPr>
          <w:rFonts w:ascii="仿宋" w:eastAsia="仿宋" w:hAnsi="仿宋" w:hint="eastAsia"/>
          <w:sz w:val="28"/>
          <w:szCs w:val="28"/>
        </w:rPr>
        <w:t>始终遵循安全性和流动性优先原则，</w:t>
      </w:r>
      <w:r w:rsidR="009837D1" w:rsidRPr="009837D1">
        <w:rPr>
          <w:rFonts w:ascii="仿宋" w:eastAsia="仿宋" w:hAnsi="仿宋"/>
          <w:sz w:val="28"/>
          <w:szCs w:val="28"/>
        </w:rPr>
        <w:t>力争实现超越业绩比较基准的投资回报。</w:t>
      </w:r>
      <w:r w:rsidR="00E2600E">
        <w:rPr>
          <w:rFonts w:ascii="仿宋" w:eastAsia="仿宋" w:hAnsi="仿宋" w:hint="eastAsia"/>
          <w:sz w:val="28"/>
          <w:szCs w:val="28"/>
        </w:rPr>
        <w:t>以境内低风险、高流动性投资品种为核心，投资于银行存款、债券逆回</w:t>
      </w:r>
      <w:r w:rsidR="00E2600E" w:rsidRPr="00B023B5">
        <w:rPr>
          <w:rFonts w:ascii="仿宋" w:eastAsia="仿宋" w:hAnsi="仿宋" w:hint="eastAsia"/>
          <w:sz w:val="28"/>
          <w:szCs w:val="28"/>
        </w:rPr>
        <w:t>购等货币市场工具、国债、地方政府债券、中央银行票据、政府机构债券、金融债券、大额存单、同业存单</w:t>
      </w:r>
      <w:r w:rsidR="00444327">
        <w:rPr>
          <w:rFonts w:ascii="仿宋" w:eastAsia="仿宋" w:hAnsi="仿宋" w:hint="eastAsia"/>
          <w:sz w:val="28"/>
          <w:szCs w:val="28"/>
        </w:rPr>
        <w:t>等</w:t>
      </w:r>
      <w:r w:rsidR="00E2600E" w:rsidRPr="00B023B5">
        <w:rPr>
          <w:rFonts w:ascii="仿宋" w:eastAsia="仿宋" w:hAnsi="仿宋" w:hint="eastAsia"/>
          <w:sz w:val="28"/>
          <w:szCs w:val="28"/>
        </w:rPr>
        <w:t>固定收益类资产。</w:t>
      </w:r>
      <w:r w:rsidR="009837D1" w:rsidRPr="00B023B5">
        <w:rPr>
          <w:rFonts w:ascii="仿宋" w:eastAsia="仿宋" w:hAnsi="仿宋" w:hint="eastAsia"/>
          <w:sz w:val="28"/>
          <w:szCs w:val="28"/>
        </w:rPr>
        <w:t>产品投资策略主要以</w:t>
      </w:r>
      <w:r w:rsidR="008E010F" w:rsidRPr="00B023B5">
        <w:rPr>
          <w:rFonts w:ascii="仿宋" w:eastAsia="仿宋" w:hAnsi="仿宋" w:hint="eastAsia"/>
          <w:sz w:val="28"/>
          <w:szCs w:val="28"/>
        </w:rPr>
        <w:t>资产</w:t>
      </w:r>
      <w:r w:rsidR="009837D1" w:rsidRPr="00B023B5">
        <w:rPr>
          <w:rFonts w:ascii="仿宋" w:eastAsia="仿宋" w:hAnsi="仿宋" w:hint="eastAsia"/>
          <w:sz w:val="28"/>
          <w:szCs w:val="28"/>
        </w:rPr>
        <w:t>持有到期为主，</w:t>
      </w:r>
      <w:r w:rsidR="008E010F" w:rsidRPr="00B023B5">
        <w:rPr>
          <w:rFonts w:ascii="仿宋" w:eastAsia="仿宋" w:hAnsi="仿宋" w:hint="eastAsia"/>
          <w:sz w:val="28"/>
          <w:szCs w:val="28"/>
        </w:rPr>
        <w:t>适时进行资产卖出获取利得。</w:t>
      </w:r>
      <w:r w:rsidR="009837D1" w:rsidRPr="00B023B5">
        <w:rPr>
          <w:rFonts w:ascii="仿宋" w:eastAsia="仿宋" w:hAnsi="仿宋" w:hint="eastAsia"/>
          <w:sz w:val="28"/>
          <w:szCs w:val="28"/>
        </w:rPr>
        <w:t>在市场存在套利空间的前提下，</w:t>
      </w:r>
      <w:r w:rsidR="008E010F" w:rsidRPr="00B023B5">
        <w:rPr>
          <w:rFonts w:ascii="仿宋" w:eastAsia="仿宋" w:hAnsi="仿宋" w:hint="eastAsia"/>
          <w:sz w:val="28"/>
          <w:szCs w:val="28"/>
        </w:rPr>
        <w:t>适当增加杠杆水平</w:t>
      </w:r>
      <w:r w:rsidR="00FA3F8C" w:rsidRPr="00B023B5">
        <w:rPr>
          <w:rFonts w:ascii="仿宋" w:eastAsia="仿宋" w:hAnsi="仿宋" w:hint="eastAsia"/>
          <w:sz w:val="28"/>
          <w:szCs w:val="28"/>
        </w:rPr>
        <w:t>。针对面临政府债发行导致的流动性压力，存单以配置3-6M短期存单为主，避免持仓资产大幅偏离</w:t>
      </w:r>
      <w:r w:rsidR="008E010F" w:rsidRPr="00B023B5">
        <w:rPr>
          <w:rFonts w:ascii="仿宋" w:eastAsia="仿宋" w:hAnsi="仿宋" w:hint="eastAsia"/>
          <w:sz w:val="28"/>
          <w:szCs w:val="28"/>
        </w:rPr>
        <w:t>。</w:t>
      </w:r>
      <w:r w:rsidRPr="00B023B5">
        <w:rPr>
          <w:rFonts w:ascii="仿宋" w:eastAsia="仿宋" w:hAnsi="仿宋"/>
          <w:sz w:val="28"/>
          <w:szCs w:val="28"/>
        </w:rPr>
        <w:t>同时，按照《关于规范现金管理类理财产品管理有关事项的通</w:t>
      </w:r>
      <w:r w:rsidRPr="002E357F">
        <w:rPr>
          <w:rFonts w:ascii="仿宋" w:eastAsia="仿宋" w:hAnsi="仿宋"/>
          <w:sz w:val="28"/>
          <w:szCs w:val="28"/>
        </w:rPr>
        <w:t>知》的相关</w:t>
      </w:r>
      <w:r w:rsidR="009837D1">
        <w:rPr>
          <w:rFonts w:ascii="仿宋" w:eastAsia="仿宋" w:hAnsi="仿宋" w:hint="eastAsia"/>
          <w:sz w:val="28"/>
          <w:szCs w:val="28"/>
        </w:rPr>
        <w:t>管理</w:t>
      </w:r>
      <w:r w:rsidRPr="002E357F">
        <w:rPr>
          <w:rFonts w:ascii="仿宋" w:eastAsia="仿宋" w:hAnsi="仿宋"/>
          <w:sz w:val="28"/>
          <w:szCs w:val="28"/>
        </w:rPr>
        <w:t>要求，持续动态监控产品投资组合，保障产品</w:t>
      </w:r>
      <w:r w:rsidR="007C41A9">
        <w:rPr>
          <w:rFonts w:ascii="仿宋" w:eastAsia="仿宋" w:hAnsi="仿宋" w:hint="eastAsia"/>
          <w:sz w:val="28"/>
          <w:szCs w:val="28"/>
        </w:rPr>
        <w:t>合规、</w:t>
      </w:r>
      <w:r w:rsidRPr="002E357F">
        <w:rPr>
          <w:rFonts w:ascii="仿宋" w:eastAsia="仿宋" w:hAnsi="仿宋"/>
          <w:sz w:val="28"/>
          <w:szCs w:val="28"/>
        </w:rPr>
        <w:t>平稳地运作</w:t>
      </w:r>
      <w:r w:rsidR="009731B0">
        <w:rPr>
          <w:rFonts w:ascii="仿宋" w:eastAsia="仿宋" w:hAnsi="仿宋" w:hint="eastAsia"/>
          <w:sz w:val="28"/>
          <w:szCs w:val="28"/>
        </w:rPr>
        <w:t>。</w:t>
      </w:r>
    </w:p>
    <w:p w14:paraId="771A1DE6" w14:textId="0FBD7744" w:rsidR="00A778F0" w:rsidRPr="00A778F0" w:rsidRDefault="00E4263E" w:rsidP="00667118">
      <w:pPr>
        <w:pStyle w:val="2"/>
        <w:spacing w:line="240" w:lineRule="auto"/>
        <w:ind w:firstLineChars="200" w:firstLine="562"/>
        <w:rPr>
          <w:sz w:val="28"/>
          <w:szCs w:val="28"/>
        </w:rPr>
      </w:pPr>
      <w:bookmarkStart w:id="13" w:name="_Toc218781379"/>
      <w:r w:rsidRPr="00D9137D">
        <w:rPr>
          <w:rFonts w:hint="eastAsia"/>
          <w:sz w:val="28"/>
          <w:szCs w:val="28"/>
        </w:rPr>
        <w:t>八</w:t>
      </w:r>
      <w:r w:rsidR="00A778F0" w:rsidRPr="00A778F0">
        <w:rPr>
          <w:rFonts w:hint="eastAsia"/>
          <w:sz w:val="28"/>
          <w:szCs w:val="28"/>
        </w:rPr>
        <w:t>、流动性风险情况</w:t>
      </w:r>
      <w:bookmarkEnd w:id="13"/>
    </w:p>
    <w:p w14:paraId="7546A0DC" w14:textId="5CB076DF" w:rsidR="00A778F0" w:rsidRDefault="00C91ABC" w:rsidP="00667118">
      <w:pPr>
        <w:ind w:firstLineChars="200" w:firstLine="560"/>
        <w:jc w:val="left"/>
        <w:rPr>
          <w:rFonts w:ascii="仿宋" w:eastAsia="仿宋" w:hAnsi="仿宋" w:hint="eastAsia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报告期末本产品持有的现金、国债、中央银行票据、政策性金</w:t>
      </w:r>
      <w:r>
        <w:rPr>
          <w:rFonts w:ascii="仿宋" w:eastAsia="仿宋" w:hAnsi="仿宋" w:hint="eastAsia"/>
          <w:sz w:val="28"/>
          <w:szCs w:val="28"/>
        </w:rPr>
        <w:lastRenderedPageBreak/>
        <w:t>融债券以及5个交易日内到期的其他金融工具占产品资产净值的比例为</w:t>
      </w:r>
      <w:r w:rsidR="00DB17AE">
        <w:rPr>
          <w:rFonts w:ascii="仿宋" w:eastAsia="仿宋" w:hAnsi="仿宋" w:hint="eastAsia"/>
          <w:sz w:val="28"/>
          <w:szCs w:val="28"/>
        </w:rPr>
        <w:t>38.44</w:t>
      </w:r>
      <w:r>
        <w:rPr>
          <w:rFonts w:ascii="仿宋" w:eastAsia="仿宋" w:hAnsi="仿宋"/>
          <w:sz w:val="28"/>
          <w:szCs w:val="28"/>
        </w:rPr>
        <w:t>%</w:t>
      </w:r>
      <w:r>
        <w:rPr>
          <w:rFonts w:ascii="仿宋" w:eastAsia="仿宋" w:hAnsi="仿宋" w:hint="eastAsia"/>
          <w:sz w:val="28"/>
          <w:szCs w:val="28"/>
        </w:rPr>
        <w:t>，为产品提供了优质的流动性保障。</w:t>
      </w:r>
      <w:r w:rsidR="00A778F0" w:rsidRPr="00A778F0">
        <w:rPr>
          <w:rFonts w:ascii="仿宋" w:eastAsia="仿宋" w:hAnsi="仿宋" w:hint="eastAsia"/>
          <w:sz w:val="28"/>
          <w:szCs w:val="28"/>
        </w:rPr>
        <w:t>目前本产品投资资产尚未出现流动性风险情况。</w:t>
      </w:r>
    </w:p>
    <w:p w14:paraId="153750A6" w14:textId="3E070963" w:rsidR="00A778F0" w:rsidRDefault="00E4263E" w:rsidP="00667118">
      <w:pPr>
        <w:pStyle w:val="2"/>
        <w:spacing w:line="240" w:lineRule="auto"/>
        <w:ind w:firstLineChars="200" w:firstLine="562"/>
        <w:rPr>
          <w:sz w:val="28"/>
          <w:szCs w:val="28"/>
        </w:rPr>
      </w:pPr>
      <w:bookmarkStart w:id="14" w:name="_Toc218781380"/>
      <w:r w:rsidRPr="00D9137D">
        <w:rPr>
          <w:rFonts w:hint="eastAsia"/>
          <w:sz w:val="28"/>
          <w:szCs w:val="28"/>
        </w:rPr>
        <w:t>九</w:t>
      </w:r>
      <w:r w:rsidR="00A778F0" w:rsidRPr="00A778F0">
        <w:rPr>
          <w:rFonts w:hint="eastAsia"/>
          <w:sz w:val="28"/>
          <w:szCs w:val="28"/>
        </w:rPr>
        <w:t>、前十项持仓资产明细</w:t>
      </w:r>
      <w:bookmarkEnd w:id="14"/>
    </w:p>
    <w:p w14:paraId="3E2C65E1" w14:textId="77777777" w:rsidR="0082038F" w:rsidRPr="0082038F" w:rsidRDefault="0082038F" w:rsidP="00667118">
      <w:pPr>
        <w:ind w:firstLineChars="200" w:firstLine="480"/>
        <w:jc w:val="right"/>
        <w:rPr>
          <w:rFonts w:ascii="仿宋" w:eastAsia="仿宋" w:hAnsi="仿宋" w:hint="eastAsia"/>
          <w:sz w:val="24"/>
          <w:szCs w:val="24"/>
        </w:rPr>
      </w:pPr>
      <w:r w:rsidRPr="0082038F">
        <w:rPr>
          <w:rFonts w:ascii="仿宋" w:eastAsia="仿宋" w:hAnsi="仿宋" w:hint="eastAsia"/>
          <w:sz w:val="24"/>
          <w:szCs w:val="24"/>
        </w:rPr>
        <w:t>单位：元</w:t>
      </w:r>
    </w:p>
    <w:tbl>
      <w:tblPr>
        <w:tblW w:w="5465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415"/>
        <w:gridCol w:w="2410"/>
        <w:gridCol w:w="1841"/>
        <w:gridCol w:w="1844"/>
        <w:gridCol w:w="1558"/>
      </w:tblGrid>
      <w:tr w:rsidR="00911320" w:rsidRPr="00244601" w14:paraId="18BAC245" w14:textId="77777777" w:rsidTr="00C025A6">
        <w:tc>
          <w:tcPr>
            <w:tcW w:w="780" w:type="pct"/>
            <w:shd w:val="clear" w:color="auto" w:fill="BFBFBF"/>
          </w:tcPr>
          <w:p w14:paraId="7A7510F4" w14:textId="39C473DB" w:rsidR="00C91ABC" w:rsidRPr="00C157D3" w:rsidRDefault="007D5C52" w:rsidP="009713C5">
            <w:pPr>
              <w:jc w:val="center"/>
              <w:rPr>
                <w:rFonts w:ascii="仿宋" w:eastAsia="仿宋" w:hAnsi="仿宋" w:hint="eastAsia"/>
                <w:b/>
                <w:bCs/>
                <w:sz w:val="24"/>
                <w:szCs w:val="24"/>
              </w:rPr>
            </w:pPr>
            <w:r>
              <w:rPr>
                <w:rFonts w:ascii="仿宋" w:eastAsia="仿宋" w:hAnsi="仿宋" w:cs="Arial" w:hint="eastAsia"/>
                <w:b/>
                <w:bCs/>
                <w:sz w:val="24"/>
                <w:szCs w:val="24"/>
              </w:rPr>
              <w:t>资产</w:t>
            </w:r>
            <w:r w:rsidR="00C91ABC" w:rsidRPr="00C157D3">
              <w:rPr>
                <w:rFonts w:ascii="仿宋" w:eastAsia="仿宋" w:hAnsi="仿宋" w:cs="Arial"/>
                <w:b/>
                <w:bCs/>
                <w:sz w:val="24"/>
                <w:szCs w:val="24"/>
              </w:rPr>
              <w:t>代码</w:t>
            </w:r>
          </w:p>
        </w:tc>
        <w:tc>
          <w:tcPr>
            <w:tcW w:w="1329" w:type="pct"/>
            <w:shd w:val="clear" w:color="auto" w:fill="BFBFBF"/>
          </w:tcPr>
          <w:p w14:paraId="78185095" w14:textId="70D36066" w:rsidR="00C91ABC" w:rsidRPr="00C157D3" w:rsidRDefault="007D5C52" w:rsidP="009713C5">
            <w:pPr>
              <w:jc w:val="center"/>
              <w:rPr>
                <w:rFonts w:ascii="仿宋" w:eastAsia="仿宋" w:hAnsi="仿宋" w:hint="eastAsia"/>
                <w:b/>
                <w:bCs/>
                <w:sz w:val="24"/>
                <w:szCs w:val="24"/>
              </w:rPr>
            </w:pPr>
            <w:r>
              <w:rPr>
                <w:rFonts w:ascii="仿宋" w:eastAsia="仿宋" w:hAnsi="仿宋" w:cs="Arial" w:hint="eastAsia"/>
                <w:b/>
                <w:bCs/>
                <w:sz w:val="24"/>
                <w:szCs w:val="24"/>
              </w:rPr>
              <w:t>资产</w:t>
            </w:r>
            <w:r w:rsidR="00C91ABC" w:rsidRPr="00C157D3">
              <w:rPr>
                <w:rFonts w:ascii="仿宋" w:eastAsia="仿宋" w:hAnsi="仿宋" w:cs="Arial"/>
                <w:b/>
                <w:bCs/>
                <w:sz w:val="24"/>
                <w:szCs w:val="24"/>
              </w:rPr>
              <w:t>名称</w:t>
            </w:r>
          </w:p>
        </w:tc>
        <w:tc>
          <w:tcPr>
            <w:tcW w:w="1015" w:type="pct"/>
            <w:shd w:val="clear" w:color="auto" w:fill="BFBFBF"/>
          </w:tcPr>
          <w:p w14:paraId="57D84C5A" w14:textId="77777777" w:rsidR="00C91ABC" w:rsidRPr="00C157D3" w:rsidRDefault="00C91ABC" w:rsidP="009713C5">
            <w:pPr>
              <w:jc w:val="center"/>
              <w:rPr>
                <w:rFonts w:ascii="仿宋" w:eastAsia="仿宋" w:hAnsi="仿宋" w:hint="eastAsia"/>
                <w:b/>
                <w:bCs/>
                <w:szCs w:val="21"/>
              </w:rPr>
            </w:pPr>
            <w:r w:rsidRPr="009713C5">
              <w:rPr>
                <w:rFonts w:ascii="仿宋" w:eastAsia="仿宋" w:hAnsi="仿宋" w:cs="Arial"/>
                <w:b/>
                <w:bCs/>
                <w:sz w:val="24"/>
                <w:szCs w:val="24"/>
              </w:rPr>
              <w:t>持仓数量(张)</w:t>
            </w:r>
          </w:p>
        </w:tc>
        <w:tc>
          <w:tcPr>
            <w:tcW w:w="1017" w:type="pct"/>
            <w:shd w:val="clear" w:color="auto" w:fill="BFBFBF"/>
          </w:tcPr>
          <w:p w14:paraId="1FF60C03" w14:textId="2CED7258" w:rsidR="00C91ABC" w:rsidRPr="00C157D3" w:rsidRDefault="00C91ABC" w:rsidP="009713C5">
            <w:pPr>
              <w:jc w:val="center"/>
              <w:rPr>
                <w:rFonts w:ascii="仿宋" w:eastAsia="仿宋" w:hAnsi="仿宋" w:hint="eastAsia"/>
                <w:b/>
                <w:bCs/>
                <w:sz w:val="24"/>
                <w:szCs w:val="24"/>
              </w:rPr>
            </w:pPr>
            <w:r w:rsidRPr="00C157D3">
              <w:rPr>
                <w:rFonts w:ascii="仿宋" w:eastAsia="仿宋" w:hAnsi="仿宋" w:cs="Arial"/>
                <w:b/>
                <w:bCs/>
                <w:sz w:val="24"/>
                <w:szCs w:val="24"/>
              </w:rPr>
              <w:t>持仓市值</w:t>
            </w:r>
          </w:p>
        </w:tc>
        <w:tc>
          <w:tcPr>
            <w:tcW w:w="859" w:type="pct"/>
            <w:shd w:val="clear" w:color="auto" w:fill="BFBFBF"/>
          </w:tcPr>
          <w:p w14:paraId="3D379779" w14:textId="77777777" w:rsidR="00C91ABC" w:rsidRPr="00C157D3" w:rsidRDefault="00C91ABC" w:rsidP="009713C5">
            <w:pPr>
              <w:jc w:val="center"/>
              <w:rPr>
                <w:rFonts w:ascii="仿宋" w:eastAsia="仿宋" w:hAnsi="仿宋" w:hint="eastAsia"/>
                <w:b/>
                <w:bCs/>
                <w:szCs w:val="21"/>
              </w:rPr>
            </w:pPr>
            <w:r w:rsidRPr="009713C5">
              <w:rPr>
                <w:rFonts w:ascii="仿宋" w:eastAsia="仿宋" w:hAnsi="仿宋" w:cs="Arial"/>
                <w:b/>
                <w:bCs/>
                <w:sz w:val="24"/>
                <w:szCs w:val="24"/>
              </w:rPr>
              <w:t>占净值比(%)</w:t>
            </w:r>
          </w:p>
        </w:tc>
      </w:tr>
      <w:tr w:rsidR="00DB17AE" w:rsidRPr="00244601" w14:paraId="505E17D8" w14:textId="77777777" w:rsidTr="00C025A6">
        <w:tc>
          <w:tcPr>
            <w:tcW w:w="780" w:type="pct"/>
          </w:tcPr>
          <w:p w14:paraId="4FBB8537" w14:textId="4B82D100" w:rsidR="00DB17AE" w:rsidRPr="00DB17AE" w:rsidRDefault="00DB17AE" w:rsidP="00DB17AE">
            <w:pPr>
              <w:widowControl/>
              <w:spacing w:before="150" w:after="150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  <w:r w:rsidRPr="00DB17AE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112585166</w:t>
            </w:r>
          </w:p>
        </w:tc>
        <w:tc>
          <w:tcPr>
            <w:tcW w:w="1329" w:type="pct"/>
          </w:tcPr>
          <w:p w14:paraId="67F27900" w14:textId="2264AB0D" w:rsidR="00DB17AE" w:rsidRPr="00DB17AE" w:rsidRDefault="00DB17AE" w:rsidP="00DB17AE">
            <w:pPr>
              <w:widowControl/>
              <w:spacing w:before="150" w:after="150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  <w:r w:rsidRPr="00DB17AE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25大连银行CD172</w:t>
            </w:r>
          </w:p>
        </w:tc>
        <w:tc>
          <w:tcPr>
            <w:tcW w:w="1015" w:type="pct"/>
          </w:tcPr>
          <w:p w14:paraId="5C18F606" w14:textId="044E4776" w:rsidR="00DB17AE" w:rsidRPr="00DB17AE" w:rsidRDefault="00DB17AE" w:rsidP="00DB17AE">
            <w:pPr>
              <w:widowControl/>
              <w:spacing w:before="150" w:after="150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  <w:r w:rsidRPr="00DB17AE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500,000.00</w:t>
            </w:r>
          </w:p>
        </w:tc>
        <w:tc>
          <w:tcPr>
            <w:tcW w:w="1017" w:type="pct"/>
          </w:tcPr>
          <w:p w14:paraId="44A33C24" w14:textId="1DBB4D31" w:rsidR="00DB17AE" w:rsidRPr="00DB17AE" w:rsidRDefault="00DB17AE" w:rsidP="00DB17AE">
            <w:pPr>
              <w:widowControl/>
              <w:spacing w:before="150" w:after="150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  <w:r w:rsidRPr="00DB17AE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49,700,000.00</w:t>
            </w:r>
          </w:p>
        </w:tc>
        <w:tc>
          <w:tcPr>
            <w:tcW w:w="859" w:type="pct"/>
          </w:tcPr>
          <w:p w14:paraId="45470380" w14:textId="029B7369" w:rsidR="00DB17AE" w:rsidRPr="00DB17AE" w:rsidRDefault="00DB17AE" w:rsidP="00DB17AE">
            <w:pPr>
              <w:widowControl/>
              <w:spacing w:before="150" w:after="150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  <w:r w:rsidRPr="00DB17AE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10.62</w:t>
            </w:r>
          </w:p>
        </w:tc>
      </w:tr>
      <w:tr w:rsidR="00DB17AE" w:rsidRPr="00244601" w14:paraId="0692B84D" w14:textId="77777777" w:rsidTr="00C025A6">
        <w:tc>
          <w:tcPr>
            <w:tcW w:w="780" w:type="pct"/>
          </w:tcPr>
          <w:p w14:paraId="44C5AB36" w14:textId="4A65BDBF" w:rsidR="00DB17AE" w:rsidRPr="00DB17AE" w:rsidRDefault="00DB17AE" w:rsidP="00DB17AE">
            <w:pPr>
              <w:widowControl/>
              <w:spacing w:before="150" w:after="150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  <w:r w:rsidRPr="00DB17AE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112582052</w:t>
            </w:r>
          </w:p>
        </w:tc>
        <w:tc>
          <w:tcPr>
            <w:tcW w:w="1329" w:type="pct"/>
          </w:tcPr>
          <w:p w14:paraId="6E46061D" w14:textId="29BAC5ED" w:rsidR="00DB17AE" w:rsidRPr="00DB17AE" w:rsidRDefault="00DB17AE" w:rsidP="00DB17AE">
            <w:pPr>
              <w:widowControl/>
              <w:spacing w:before="150" w:after="150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  <w:r w:rsidRPr="00DB17AE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25江西银行CD106</w:t>
            </w:r>
          </w:p>
        </w:tc>
        <w:tc>
          <w:tcPr>
            <w:tcW w:w="1015" w:type="pct"/>
          </w:tcPr>
          <w:p w14:paraId="0F657C07" w14:textId="496FF856" w:rsidR="00DB17AE" w:rsidRPr="00DB17AE" w:rsidRDefault="00DB17AE" w:rsidP="00DB17AE">
            <w:pPr>
              <w:widowControl/>
              <w:spacing w:before="150" w:after="150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  <w:r w:rsidRPr="00DB17AE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500,000.00</w:t>
            </w:r>
          </w:p>
        </w:tc>
        <w:tc>
          <w:tcPr>
            <w:tcW w:w="1017" w:type="pct"/>
          </w:tcPr>
          <w:p w14:paraId="4353C4D3" w14:textId="21598E37" w:rsidR="00DB17AE" w:rsidRPr="00DB17AE" w:rsidRDefault="00DB17AE" w:rsidP="00DB17AE">
            <w:pPr>
              <w:widowControl/>
              <w:spacing w:before="150" w:after="150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  <w:r w:rsidRPr="00DB17AE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49,650,000.00</w:t>
            </w:r>
          </w:p>
        </w:tc>
        <w:tc>
          <w:tcPr>
            <w:tcW w:w="859" w:type="pct"/>
          </w:tcPr>
          <w:p w14:paraId="7FB2B9E6" w14:textId="50273CD3" w:rsidR="00DB17AE" w:rsidRPr="00DB17AE" w:rsidRDefault="00DB17AE" w:rsidP="00DB17AE">
            <w:pPr>
              <w:widowControl/>
              <w:spacing w:before="150" w:after="150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  <w:r w:rsidRPr="00DB17AE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10.61</w:t>
            </w:r>
          </w:p>
        </w:tc>
      </w:tr>
      <w:tr w:rsidR="00DB17AE" w:rsidRPr="00244601" w14:paraId="283521A0" w14:textId="77777777" w:rsidTr="00C025A6">
        <w:tc>
          <w:tcPr>
            <w:tcW w:w="780" w:type="pct"/>
          </w:tcPr>
          <w:p w14:paraId="45B50C4F" w14:textId="40E90826" w:rsidR="00DB17AE" w:rsidRPr="00DB17AE" w:rsidRDefault="00DB17AE" w:rsidP="00DB17AE">
            <w:pPr>
              <w:widowControl/>
              <w:spacing w:before="150" w:after="150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  <w:r w:rsidRPr="00DB17AE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112582104</w:t>
            </w:r>
          </w:p>
        </w:tc>
        <w:tc>
          <w:tcPr>
            <w:tcW w:w="1329" w:type="pct"/>
          </w:tcPr>
          <w:p w14:paraId="4DA5FE3A" w14:textId="2B57D322" w:rsidR="00DB17AE" w:rsidRPr="00DB17AE" w:rsidRDefault="00DB17AE" w:rsidP="00DB17AE">
            <w:pPr>
              <w:widowControl/>
              <w:spacing w:before="150" w:after="150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  <w:r w:rsidRPr="00DB17AE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25齐鲁银行CD124</w:t>
            </w:r>
          </w:p>
        </w:tc>
        <w:tc>
          <w:tcPr>
            <w:tcW w:w="1015" w:type="pct"/>
          </w:tcPr>
          <w:p w14:paraId="7416D481" w14:textId="62E82503" w:rsidR="00DB17AE" w:rsidRPr="00DB17AE" w:rsidRDefault="00DB17AE" w:rsidP="00DB17AE">
            <w:pPr>
              <w:widowControl/>
              <w:spacing w:before="150" w:after="150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  <w:r w:rsidRPr="00DB17AE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500,000.00</w:t>
            </w:r>
          </w:p>
        </w:tc>
        <w:tc>
          <w:tcPr>
            <w:tcW w:w="1017" w:type="pct"/>
          </w:tcPr>
          <w:p w14:paraId="2AE3461C" w14:textId="0EE32523" w:rsidR="00DB17AE" w:rsidRPr="00DB17AE" w:rsidRDefault="00DB17AE" w:rsidP="00DB17AE">
            <w:pPr>
              <w:widowControl/>
              <w:spacing w:before="150" w:after="150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  <w:r w:rsidRPr="00DB17AE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49,650,000.00</w:t>
            </w:r>
          </w:p>
        </w:tc>
        <w:tc>
          <w:tcPr>
            <w:tcW w:w="859" w:type="pct"/>
          </w:tcPr>
          <w:p w14:paraId="6C0573B7" w14:textId="1822A0FE" w:rsidR="00DB17AE" w:rsidRPr="00DB17AE" w:rsidRDefault="00DB17AE" w:rsidP="00DB17AE">
            <w:pPr>
              <w:widowControl/>
              <w:spacing w:before="150" w:after="150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  <w:r w:rsidRPr="00DB17AE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10.61</w:t>
            </w:r>
          </w:p>
        </w:tc>
      </w:tr>
      <w:tr w:rsidR="00DB17AE" w:rsidRPr="00244601" w14:paraId="5331E4EC" w14:textId="77777777" w:rsidTr="00C025A6">
        <w:tc>
          <w:tcPr>
            <w:tcW w:w="780" w:type="pct"/>
          </w:tcPr>
          <w:p w14:paraId="1957D191" w14:textId="6B4332BE" w:rsidR="00DB17AE" w:rsidRPr="00DB17AE" w:rsidRDefault="00DB17AE" w:rsidP="00DB17AE">
            <w:pPr>
              <w:widowControl/>
              <w:spacing w:before="150" w:after="150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  <w:r w:rsidRPr="00DB17AE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112521400</w:t>
            </w:r>
          </w:p>
        </w:tc>
        <w:tc>
          <w:tcPr>
            <w:tcW w:w="1329" w:type="pct"/>
          </w:tcPr>
          <w:p w14:paraId="590F645E" w14:textId="42C8B9D1" w:rsidR="00DB17AE" w:rsidRPr="00DB17AE" w:rsidRDefault="00DB17AE" w:rsidP="00DB17AE">
            <w:pPr>
              <w:widowControl/>
              <w:spacing w:before="150" w:after="150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  <w:r w:rsidRPr="00DB17AE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25渤海银行CD400</w:t>
            </w:r>
          </w:p>
        </w:tc>
        <w:tc>
          <w:tcPr>
            <w:tcW w:w="1015" w:type="pct"/>
          </w:tcPr>
          <w:p w14:paraId="3E8A48EF" w14:textId="30C025A0" w:rsidR="00DB17AE" w:rsidRPr="00DB17AE" w:rsidRDefault="00DB17AE" w:rsidP="00DB17AE">
            <w:pPr>
              <w:widowControl/>
              <w:spacing w:before="150" w:after="150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  <w:r w:rsidRPr="00DB17AE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400,000.00</w:t>
            </w:r>
          </w:p>
        </w:tc>
        <w:tc>
          <w:tcPr>
            <w:tcW w:w="1017" w:type="pct"/>
          </w:tcPr>
          <w:p w14:paraId="5A1CCA0C" w14:textId="2A048112" w:rsidR="00DB17AE" w:rsidRPr="00DB17AE" w:rsidRDefault="00DB17AE" w:rsidP="00DB17AE">
            <w:pPr>
              <w:widowControl/>
              <w:spacing w:before="150" w:after="150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  <w:r w:rsidRPr="00DB17AE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39,764,000.00</w:t>
            </w:r>
          </w:p>
        </w:tc>
        <w:tc>
          <w:tcPr>
            <w:tcW w:w="859" w:type="pct"/>
          </w:tcPr>
          <w:p w14:paraId="1D80044E" w14:textId="4C473751" w:rsidR="00DB17AE" w:rsidRPr="00DB17AE" w:rsidRDefault="00DB17AE" w:rsidP="00DB17AE">
            <w:pPr>
              <w:widowControl/>
              <w:spacing w:before="150" w:after="150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  <w:r w:rsidRPr="00DB17AE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8.5</w:t>
            </w:r>
          </w:p>
        </w:tc>
      </w:tr>
      <w:tr w:rsidR="00DB17AE" w:rsidRPr="00244601" w14:paraId="4D497696" w14:textId="77777777" w:rsidTr="00C025A6">
        <w:tc>
          <w:tcPr>
            <w:tcW w:w="780" w:type="pct"/>
          </w:tcPr>
          <w:p w14:paraId="3C28219A" w14:textId="2BB95DCC" w:rsidR="00DB17AE" w:rsidRPr="00DB17AE" w:rsidRDefault="00DB17AE" w:rsidP="00DB17AE">
            <w:pPr>
              <w:widowControl/>
              <w:spacing w:before="150" w:after="150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  <w:r w:rsidRPr="00DB17AE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112585480</w:t>
            </w:r>
          </w:p>
        </w:tc>
        <w:tc>
          <w:tcPr>
            <w:tcW w:w="1329" w:type="pct"/>
          </w:tcPr>
          <w:p w14:paraId="6A9DF20D" w14:textId="78B971BD" w:rsidR="00DB17AE" w:rsidRPr="00DB17AE" w:rsidRDefault="00DB17AE" w:rsidP="00DB17AE">
            <w:pPr>
              <w:widowControl/>
              <w:spacing w:before="150" w:after="150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  <w:r w:rsidRPr="00DB17AE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25哈尔滨银行CD233</w:t>
            </w:r>
          </w:p>
        </w:tc>
        <w:tc>
          <w:tcPr>
            <w:tcW w:w="1015" w:type="pct"/>
          </w:tcPr>
          <w:p w14:paraId="485BC626" w14:textId="18A089D3" w:rsidR="00DB17AE" w:rsidRPr="00DB17AE" w:rsidRDefault="00DB17AE" w:rsidP="00DB17AE">
            <w:pPr>
              <w:widowControl/>
              <w:spacing w:before="150" w:after="150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  <w:r w:rsidRPr="00DB17AE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400,000.00</w:t>
            </w:r>
          </w:p>
        </w:tc>
        <w:tc>
          <w:tcPr>
            <w:tcW w:w="1017" w:type="pct"/>
          </w:tcPr>
          <w:p w14:paraId="03CD6917" w14:textId="203D6206" w:rsidR="00DB17AE" w:rsidRPr="00DB17AE" w:rsidRDefault="00DB17AE" w:rsidP="00DB17AE">
            <w:pPr>
              <w:widowControl/>
              <w:spacing w:before="150" w:after="150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  <w:r w:rsidRPr="00DB17AE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39,732,000.00</w:t>
            </w:r>
          </w:p>
        </w:tc>
        <w:tc>
          <w:tcPr>
            <w:tcW w:w="859" w:type="pct"/>
          </w:tcPr>
          <w:p w14:paraId="7A453D31" w14:textId="37D651F9" w:rsidR="00DB17AE" w:rsidRPr="00DB17AE" w:rsidRDefault="00DB17AE" w:rsidP="00DB17AE">
            <w:pPr>
              <w:widowControl/>
              <w:spacing w:before="150" w:after="150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  <w:r w:rsidRPr="00DB17AE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8.49</w:t>
            </w:r>
          </w:p>
        </w:tc>
      </w:tr>
      <w:tr w:rsidR="00DB17AE" w:rsidRPr="00244601" w14:paraId="6E121BF2" w14:textId="77777777" w:rsidTr="00C025A6">
        <w:tc>
          <w:tcPr>
            <w:tcW w:w="780" w:type="pct"/>
          </w:tcPr>
          <w:p w14:paraId="16574704" w14:textId="6EC28EBA" w:rsidR="00DB17AE" w:rsidRPr="00DB17AE" w:rsidRDefault="00DB17AE" w:rsidP="00DB17AE">
            <w:pPr>
              <w:widowControl/>
              <w:spacing w:before="150" w:after="150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  <w:r w:rsidRPr="00DB17AE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112503131</w:t>
            </w:r>
          </w:p>
        </w:tc>
        <w:tc>
          <w:tcPr>
            <w:tcW w:w="1329" w:type="pct"/>
          </w:tcPr>
          <w:p w14:paraId="2D4C14DC" w14:textId="13FA5298" w:rsidR="00DB17AE" w:rsidRPr="00DB17AE" w:rsidRDefault="00DB17AE" w:rsidP="00DB17AE">
            <w:pPr>
              <w:widowControl/>
              <w:spacing w:before="150" w:after="150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  <w:r w:rsidRPr="00DB17AE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25农业银行CD131</w:t>
            </w:r>
          </w:p>
        </w:tc>
        <w:tc>
          <w:tcPr>
            <w:tcW w:w="1015" w:type="pct"/>
          </w:tcPr>
          <w:p w14:paraId="5AC8FC6F" w14:textId="6B546321" w:rsidR="00DB17AE" w:rsidRPr="00DB17AE" w:rsidRDefault="00DB17AE" w:rsidP="00DB17AE">
            <w:pPr>
              <w:widowControl/>
              <w:spacing w:before="150" w:after="150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  <w:r w:rsidRPr="00DB17AE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300,000.00</w:t>
            </w:r>
          </w:p>
        </w:tc>
        <w:tc>
          <w:tcPr>
            <w:tcW w:w="1017" w:type="pct"/>
          </w:tcPr>
          <w:p w14:paraId="6B891739" w14:textId="0898FD3D" w:rsidR="00DB17AE" w:rsidRPr="00DB17AE" w:rsidRDefault="00DB17AE" w:rsidP="00DB17AE">
            <w:pPr>
              <w:widowControl/>
              <w:spacing w:before="150" w:after="150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  <w:r w:rsidRPr="00DB17AE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29,853,000.00</w:t>
            </w:r>
          </w:p>
        </w:tc>
        <w:tc>
          <w:tcPr>
            <w:tcW w:w="859" w:type="pct"/>
          </w:tcPr>
          <w:p w14:paraId="054CCAF0" w14:textId="28B77E6D" w:rsidR="00DB17AE" w:rsidRPr="00DB17AE" w:rsidRDefault="00DB17AE" w:rsidP="00DB17AE">
            <w:pPr>
              <w:widowControl/>
              <w:spacing w:before="150" w:after="150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  <w:r w:rsidRPr="00DB17AE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6.38</w:t>
            </w:r>
          </w:p>
        </w:tc>
      </w:tr>
      <w:tr w:rsidR="00DB17AE" w:rsidRPr="00244601" w14:paraId="43FD3318" w14:textId="77777777" w:rsidTr="00C025A6">
        <w:tc>
          <w:tcPr>
            <w:tcW w:w="780" w:type="pct"/>
          </w:tcPr>
          <w:p w14:paraId="47C70D0C" w14:textId="3BF1D98D" w:rsidR="00DB17AE" w:rsidRPr="00DB17AE" w:rsidRDefault="00DB17AE" w:rsidP="00DB17AE">
            <w:pPr>
              <w:widowControl/>
              <w:spacing w:before="150" w:after="150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  <w:r w:rsidRPr="00DB17AE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112521411</w:t>
            </w:r>
          </w:p>
        </w:tc>
        <w:tc>
          <w:tcPr>
            <w:tcW w:w="1329" w:type="pct"/>
          </w:tcPr>
          <w:p w14:paraId="3A4C6232" w14:textId="03CAE9A1" w:rsidR="00DB17AE" w:rsidRPr="00DB17AE" w:rsidRDefault="00DB17AE" w:rsidP="00DB17AE">
            <w:pPr>
              <w:widowControl/>
              <w:spacing w:before="150" w:after="150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  <w:r w:rsidRPr="00DB17AE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25渤海银行CD411</w:t>
            </w:r>
          </w:p>
        </w:tc>
        <w:tc>
          <w:tcPr>
            <w:tcW w:w="1015" w:type="pct"/>
          </w:tcPr>
          <w:p w14:paraId="1F5FF407" w14:textId="103A1663" w:rsidR="00DB17AE" w:rsidRPr="00DB17AE" w:rsidRDefault="00DB17AE" w:rsidP="00DB17AE">
            <w:pPr>
              <w:widowControl/>
              <w:spacing w:before="150" w:after="150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  <w:r w:rsidRPr="00DB17AE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300,000.00</w:t>
            </w:r>
          </w:p>
        </w:tc>
        <w:tc>
          <w:tcPr>
            <w:tcW w:w="1017" w:type="pct"/>
          </w:tcPr>
          <w:p w14:paraId="3F217E8B" w14:textId="138A5485" w:rsidR="00DB17AE" w:rsidRPr="00DB17AE" w:rsidRDefault="00DB17AE" w:rsidP="00DB17AE">
            <w:pPr>
              <w:widowControl/>
              <w:spacing w:before="150" w:after="150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  <w:r w:rsidRPr="00DB17AE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29,808,000.00</w:t>
            </w:r>
          </w:p>
        </w:tc>
        <w:tc>
          <w:tcPr>
            <w:tcW w:w="859" w:type="pct"/>
          </w:tcPr>
          <w:p w14:paraId="030077B6" w14:textId="733ADB04" w:rsidR="00DB17AE" w:rsidRPr="00DB17AE" w:rsidRDefault="00DB17AE" w:rsidP="00DB17AE">
            <w:pPr>
              <w:widowControl/>
              <w:spacing w:before="150" w:after="150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  <w:r w:rsidRPr="00DB17AE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6.37</w:t>
            </w:r>
          </w:p>
        </w:tc>
      </w:tr>
    </w:tbl>
    <w:p w14:paraId="6842901A" w14:textId="77777777" w:rsidR="00A778F0" w:rsidRPr="00A778F0" w:rsidRDefault="00A778F0" w:rsidP="00667118">
      <w:pPr>
        <w:widowControl/>
        <w:spacing w:before="150" w:after="150"/>
        <w:ind w:firstLineChars="200" w:firstLine="482"/>
        <w:jc w:val="left"/>
        <w:rPr>
          <w:rFonts w:ascii="仿宋" w:eastAsia="仿宋" w:hAnsi="仿宋" w:cs="宋体" w:hint="eastAsia"/>
          <w:color w:val="000000"/>
          <w:kern w:val="0"/>
          <w:sz w:val="24"/>
          <w:szCs w:val="24"/>
        </w:rPr>
      </w:pPr>
      <w:r w:rsidRPr="00A778F0">
        <w:rPr>
          <w:rFonts w:ascii="仿宋" w:eastAsia="仿宋" w:hAnsi="仿宋" w:cs="宋体" w:hint="eastAsia"/>
          <w:b/>
          <w:bCs/>
          <w:color w:val="000000"/>
          <w:kern w:val="0"/>
          <w:sz w:val="24"/>
          <w:szCs w:val="24"/>
        </w:rPr>
        <w:t>备注：</w:t>
      </w:r>
      <w:r w:rsidRPr="00A778F0">
        <w:rPr>
          <w:rFonts w:ascii="仿宋" w:eastAsia="仿宋" w:hAnsi="仿宋" w:cs="宋体" w:hint="eastAsia"/>
          <w:color w:val="000000"/>
          <w:kern w:val="0"/>
          <w:sz w:val="24"/>
          <w:szCs w:val="24"/>
        </w:rPr>
        <w:t>1.对于投资比例超过相关监督政策规定的资产，产品管理人将在规定时间内调整至符合要求。</w:t>
      </w:r>
    </w:p>
    <w:p w14:paraId="5C9F15E0" w14:textId="0AC59BE5" w:rsidR="00A778F0" w:rsidRPr="00FD028D" w:rsidRDefault="00A778F0" w:rsidP="009D31B6">
      <w:pPr>
        <w:pStyle w:val="af7"/>
        <w:ind w:leftChars="100" w:left="210" w:firstLineChars="400" w:firstLine="960"/>
        <w:rPr>
          <w:rFonts w:ascii="仿宋" w:eastAsia="仿宋" w:hAnsi="仿宋" w:cs="宋体" w:hint="eastAsia"/>
          <w:color w:val="000000"/>
          <w:sz w:val="24"/>
          <w:szCs w:val="24"/>
        </w:rPr>
      </w:pPr>
      <w:r w:rsidRPr="00A778F0">
        <w:rPr>
          <w:rFonts w:ascii="仿宋" w:eastAsia="仿宋" w:hAnsi="仿宋" w:cs="宋体" w:hint="eastAsia"/>
          <w:color w:val="000000"/>
          <w:sz w:val="24"/>
          <w:szCs w:val="24"/>
        </w:rPr>
        <w:t>2.所有金额均应包含资产应计利息</w:t>
      </w:r>
      <w:r w:rsidR="00FD028D">
        <w:rPr>
          <w:rFonts w:ascii="仿宋" w:eastAsia="仿宋" w:hAnsi="仿宋" w:cs="宋体" w:hint="eastAsia"/>
          <w:color w:val="000000"/>
          <w:sz w:val="24"/>
          <w:szCs w:val="24"/>
        </w:rPr>
        <w:t>，不</w:t>
      </w:r>
      <w:r w:rsidR="00FD028D" w:rsidRPr="00FD028D">
        <w:rPr>
          <w:rFonts w:ascii="仿宋" w:eastAsia="仿宋" w:hAnsi="仿宋" w:cs="宋体" w:hint="eastAsia"/>
          <w:color w:val="000000"/>
          <w:sz w:val="24"/>
          <w:szCs w:val="24"/>
        </w:rPr>
        <w:t>包含其他应收款项、清算款项。</w:t>
      </w:r>
    </w:p>
    <w:p w14:paraId="367B5F68" w14:textId="77777777" w:rsidR="00C157D3" w:rsidRDefault="00A778F0" w:rsidP="009D31B6">
      <w:pPr>
        <w:widowControl/>
        <w:spacing w:before="150" w:after="150"/>
        <w:ind w:firstLineChars="500" w:firstLine="1200"/>
        <w:jc w:val="left"/>
        <w:rPr>
          <w:rFonts w:ascii="仿宋" w:eastAsia="仿宋" w:hAnsi="仿宋" w:cs="宋体" w:hint="eastAsia"/>
          <w:color w:val="000000"/>
          <w:kern w:val="0"/>
          <w:sz w:val="24"/>
          <w:szCs w:val="24"/>
        </w:rPr>
      </w:pPr>
      <w:r w:rsidRPr="00A778F0">
        <w:rPr>
          <w:rFonts w:ascii="仿宋" w:eastAsia="仿宋" w:hAnsi="仿宋" w:cs="宋体" w:hint="eastAsia"/>
          <w:color w:val="000000"/>
          <w:kern w:val="0"/>
          <w:sz w:val="24"/>
          <w:szCs w:val="24"/>
        </w:rPr>
        <w:t>3.资产不包括现金和活期存款。</w:t>
      </w:r>
    </w:p>
    <w:p w14:paraId="08B3CFBB" w14:textId="37068340" w:rsidR="00A778F0" w:rsidRPr="00A778F0" w:rsidRDefault="00E4263E" w:rsidP="00667118">
      <w:pPr>
        <w:pStyle w:val="2"/>
        <w:spacing w:line="240" w:lineRule="auto"/>
        <w:ind w:firstLineChars="200" w:firstLine="562"/>
        <w:rPr>
          <w:sz w:val="28"/>
          <w:szCs w:val="28"/>
        </w:rPr>
      </w:pPr>
      <w:bookmarkStart w:id="15" w:name="_Toc218781381"/>
      <w:r w:rsidRPr="00D9137D">
        <w:rPr>
          <w:rFonts w:hint="eastAsia"/>
          <w:sz w:val="28"/>
          <w:szCs w:val="28"/>
        </w:rPr>
        <w:t>十</w:t>
      </w:r>
      <w:r w:rsidR="00A778F0" w:rsidRPr="00A778F0">
        <w:rPr>
          <w:rFonts w:hint="eastAsia"/>
          <w:sz w:val="28"/>
          <w:szCs w:val="28"/>
        </w:rPr>
        <w:t>、风险资产主要情况</w:t>
      </w:r>
      <w:bookmarkEnd w:id="15"/>
    </w:p>
    <w:p w14:paraId="7534F5D9" w14:textId="77777777" w:rsidR="00A778F0" w:rsidRPr="00A778F0" w:rsidRDefault="00A778F0" w:rsidP="00667118">
      <w:pPr>
        <w:widowControl/>
        <w:spacing w:before="150" w:after="150"/>
        <w:ind w:firstLineChars="200" w:firstLine="480"/>
        <w:jc w:val="left"/>
        <w:rPr>
          <w:rFonts w:ascii="仿宋" w:eastAsia="仿宋" w:hAnsi="仿宋" w:hint="eastAsia"/>
          <w:b/>
          <w:sz w:val="28"/>
          <w:szCs w:val="28"/>
        </w:rPr>
      </w:pPr>
      <w:r w:rsidRPr="00A778F0">
        <w:rPr>
          <w:rFonts w:ascii="仿宋" w:eastAsia="仿宋" w:hAnsi="仿宋" w:cs="宋体" w:hint="eastAsia"/>
          <w:color w:val="000000"/>
          <w:kern w:val="0"/>
          <w:sz w:val="24"/>
          <w:szCs w:val="24"/>
        </w:rPr>
        <w:t>无。</w:t>
      </w:r>
    </w:p>
    <w:p w14:paraId="423F7BB9" w14:textId="1CA24D70" w:rsidR="00C157D3" w:rsidRPr="00D9137D" w:rsidRDefault="00E4263E" w:rsidP="00667118">
      <w:pPr>
        <w:pStyle w:val="2"/>
        <w:spacing w:line="240" w:lineRule="auto"/>
        <w:ind w:firstLineChars="200" w:firstLine="562"/>
        <w:rPr>
          <w:sz w:val="28"/>
          <w:szCs w:val="28"/>
        </w:rPr>
      </w:pPr>
      <w:bookmarkStart w:id="16" w:name="_Toc218781382"/>
      <w:r w:rsidRPr="00D9137D">
        <w:rPr>
          <w:rFonts w:hint="eastAsia"/>
          <w:sz w:val="28"/>
          <w:szCs w:val="28"/>
        </w:rPr>
        <w:t>十一</w:t>
      </w:r>
      <w:r w:rsidR="00A778F0" w:rsidRPr="00A778F0">
        <w:rPr>
          <w:rFonts w:hint="eastAsia"/>
          <w:sz w:val="28"/>
          <w:szCs w:val="28"/>
        </w:rPr>
        <w:t>、关联交易情况</w:t>
      </w:r>
      <w:bookmarkEnd w:id="16"/>
    </w:p>
    <w:p w14:paraId="3561FE82" w14:textId="77777777" w:rsidR="00C157D3" w:rsidRDefault="00C157D3" w:rsidP="00667118">
      <w:pPr>
        <w:widowControl/>
        <w:spacing w:before="150" w:after="150"/>
        <w:ind w:firstLineChars="200" w:firstLine="480"/>
        <w:jc w:val="left"/>
        <w:rPr>
          <w:rFonts w:ascii="仿宋" w:eastAsia="仿宋" w:hAnsi="仿宋" w:hint="eastAsia"/>
          <w:b/>
          <w:sz w:val="28"/>
          <w:szCs w:val="28"/>
        </w:rPr>
      </w:pPr>
      <w:r w:rsidRPr="00A778F0">
        <w:rPr>
          <w:rFonts w:ascii="仿宋" w:eastAsia="仿宋" w:hAnsi="仿宋" w:cs="宋体" w:hint="eastAsia"/>
          <w:color w:val="000000"/>
          <w:kern w:val="0"/>
          <w:sz w:val="24"/>
          <w:szCs w:val="24"/>
        </w:rPr>
        <w:t>无。</w:t>
      </w:r>
    </w:p>
    <w:p w14:paraId="386E82C7" w14:textId="6D952ABD" w:rsidR="00C157D3" w:rsidRPr="00D9137D" w:rsidRDefault="00A778F0" w:rsidP="00667118">
      <w:pPr>
        <w:pStyle w:val="2"/>
        <w:spacing w:line="240" w:lineRule="auto"/>
        <w:ind w:firstLineChars="200" w:firstLine="562"/>
        <w:rPr>
          <w:sz w:val="28"/>
          <w:szCs w:val="28"/>
        </w:rPr>
      </w:pPr>
      <w:bookmarkStart w:id="17" w:name="_Toc218781383"/>
      <w:r w:rsidRPr="00A778F0">
        <w:rPr>
          <w:rFonts w:hint="eastAsia"/>
          <w:sz w:val="28"/>
          <w:szCs w:val="28"/>
        </w:rPr>
        <w:lastRenderedPageBreak/>
        <w:t>十</w:t>
      </w:r>
      <w:r w:rsidR="00E4263E" w:rsidRPr="00D9137D">
        <w:rPr>
          <w:rFonts w:hint="eastAsia"/>
          <w:sz w:val="28"/>
          <w:szCs w:val="28"/>
        </w:rPr>
        <w:t>二</w:t>
      </w:r>
      <w:r w:rsidRPr="00A778F0">
        <w:rPr>
          <w:rFonts w:hint="eastAsia"/>
          <w:sz w:val="28"/>
          <w:szCs w:val="28"/>
        </w:rPr>
        <w:t>、非标准化债权类资产持仓明细</w:t>
      </w:r>
      <w:bookmarkEnd w:id="17"/>
    </w:p>
    <w:p w14:paraId="0B2A1C4C" w14:textId="6570EE30" w:rsidR="00A778F0" w:rsidRPr="00A778F0" w:rsidRDefault="00A778F0" w:rsidP="00667118">
      <w:pPr>
        <w:widowControl/>
        <w:spacing w:before="150" w:after="150"/>
        <w:ind w:firstLineChars="200" w:firstLine="480"/>
        <w:jc w:val="left"/>
        <w:rPr>
          <w:rFonts w:ascii="仿宋" w:eastAsia="仿宋" w:hAnsi="仿宋" w:cs="宋体" w:hint="eastAsia"/>
          <w:color w:val="000000"/>
          <w:kern w:val="0"/>
          <w:sz w:val="24"/>
          <w:szCs w:val="24"/>
        </w:rPr>
      </w:pPr>
      <w:r w:rsidRPr="00A778F0">
        <w:rPr>
          <w:rFonts w:ascii="仿宋" w:eastAsia="仿宋" w:hAnsi="仿宋" w:cs="宋体" w:hint="eastAsia"/>
          <w:color w:val="000000"/>
          <w:kern w:val="0"/>
          <w:sz w:val="24"/>
          <w:szCs w:val="24"/>
        </w:rPr>
        <w:t>无。</w:t>
      </w:r>
    </w:p>
    <w:p w14:paraId="2D418FB7" w14:textId="4EBE63DC" w:rsidR="00A778F0" w:rsidRPr="00D9137D" w:rsidRDefault="00A778F0" w:rsidP="00667118">
      <w:pPr>
        <w:pStyle w:val="2"/>
        <w:spacing w:line="240" w:lineRule="auto"/>
        <w:ind w:firstLineChars="200" w:firstLine="562"/>
        <w:rPr>
          <w:sz w:val="28"/>
          <w:szCs w:val="28"/>
        </w:rPr>
      </w:pPr>
      <w:bookmarkStart w:id="18" w:name="_Toc218781384"/>
      <w:r w:rsidRPr="00D9137D">
        <w:rPr>
          <w:rFonts w:hint="eastAsia"/>
          <w:sz w:val="28"/>
          <w:szCs w:val="28"/>
        </w:rPr>
        <w:t>十</w:t>
      </w:r>
      <w:r w:rsidR="00E4263E" w:rsidRPr="00D9137D">
        <w:rPr>
          <w:rFonts w:hint="eastAsia"/>
          <w:sz w:val="28"/>
          <w:szCs w:val="28"/>
        </w:rPr>
        <w:t>三</w:t>
      </w:r>
      <w:r w:rsidRPr="00D9137D">
        <w:rPr>
          <w:rFonts w:hint="eastAsia"/>
          <w:sz w:val="28"/>
          <w:szCs w:val="28"/>
        </w:rPr>
        <w:t>、理财投资合作机构</w:t>
      </w:r>
      <w:bookmarkEnd w:id="18"/>
    </w:p>
    <w:p w14:paraId="33DA306C" w14:textId="2520B137" w:rsidR="00C157D3" w:rsidRPr="00C157D3" w:rsidRDefault="00C157D3" w:rsidP="00667118">
      <w:pPr>
        <w:widowControl/>
        <w:spacing w:before="150" w:after="150"/>
        <w:ind w:firstLineChars="200" w:firstLine="480"/>
        <w:jc w:val="left"/>
        <w:rPr>
          <w:rFonts w:ascii="仿宋" w:eastAsia="仿宋" w:hAnsi="仿宋" w:cs="宋体" w:hint="eastAsia"/>
          <w:color w:val="000000"/>
          <w:kern w:val="0"/>
          <w:sz w:val="24"/>
          <w:szCs w:val="24"/>
        </w:rPr>
      </w:pPr>
      <w:r w:rsidRPr="00C157D3">
        <w:rPr>
          <w:rFonts w:ascii="仿宋" w:eastAsia="仿宋" w:hAnsi="仿宋" w:cs="宋体" w:hint="eastAsia"/>
          <w:color w:val="000000"/>
          <w:kern w:val="0"/>
          <w:sz w:val="24"/>
          <w:szCs w:val="24"/>
        </w:rPr>
        <w:t>无。</w:t>
      </w:r>
    </w:p>
    <w:p w14:paraId="781FF208" w14:textId="17C8991C" w:rsidR="00A778F0" w:rsidRPr="00D9137D" w:rsidRDefault="00A778F0" w:rsidP="00667118">
      <w:pPr>
        <w:pStyle w:val="2"/>
        <w:spacing w:line="240" w:lineRule="auto"/>
        <w:ind w:firstLineChars="200" w:firstLine="562"/>
        <w:rPr>
          <w:sz w:val="28"/>
          <w:szCs w:val="28"/>
        </w:rPr>
      </w:pPr>
      <w:bookmarkStart w:id="19" w:name="_Toc218781385"/>
      <w:r w:rsidRPr="00D9137D">
        <w:rPr>
          <w:rFonts w:hint="eastAsia"/>
          <w:sz w:val="28"/>
          <w:szCs w:val="28"/>
        </w:rPr>
        <w:t>十</w:t>
      </w:r>
      <w:r w:rsidR="00E4263E" w:rsidRPr="00D9137D">
        <w:rPr>
          <w:rFonts w:hint="eastAsia"/>
          <w:sz w:val="28"/>
          <w:szCs w:val="28"/>
        </w:rPr>
        <w:t>四</w:t>
      </w:r>
      <w:r w:rsidRPr="00D9137D">
        <w:rPr>
          <w:rFonts w:hint="eastAsia"/>
          <w:sz w:val="28"/>
          <w:szCs w:val="28"/>
        </w:rPr>
        <w:t>、投资账户相关信息</w:t>
      </w:r>
      <w:bookmarkEnd w:id="19"/>
    </w:p>
    <w:tbl>
      <w:tblPr>
        <w:tblStyle w:val="af"/>
        <w:tblW w:w="8784" w:type="dxa"/>
        <w:tblLook w:val="04A0" w:firstRow="1" w:lastRow="0" w:firstColumn="1" w:lastColumn="0" w:noHBand="0" w:noVBand="1"/>
      </w:tblPr>
      <w:tblGrid>
        <w:gridCol w:w="1271"/>
        <w:gridCol w:w="2410"/>
        <w:gridCol w:w="2133"/>
        <w:gridCol w:w="2970"/>
      </w:tblGrid>
      <w:tr w:rsidR="00A778F0" w:rsidRPr="00F0333C" w14:paraId="2F1366F0" w14:textId="77777777" w:rsidTr="009B1CDD">
        <w:tc>
          <w:tcPr>
            <w:tcW w:w="1271" w:type="dxa"/>
            <w:shd w:val="clear" w:color="auto" w:fill="BFBFBF" w:themeFill="background1" w:themeFillShade="BF"/>
          </w:tcPr>
          <w:p w14:paraId="3A8DBEA1" w14:textId="7DF949BA" w:rsidR="00A778F0" w:rsidRPr="00F0333C" w:rsidRDefault="00670A0D" w:rsidP="009D31B6">
            <w:pPr>
              <w:jc w:val="center"/>
              <w:rPr>
                <w:rFonts w:ascii="仿宋" w:eastAsia="仿宋" w:hAnsi="仿宋" w:hint="eastAsia"/>
                <w:b/>
                <w:bCs/>
                <w:sz w:val="24"/>
                <w:szCs w:val="24"/>
              </w:rPr>
            </w:pPr>
            <w:r w:rsidRPr="00F0333C">
              <w:rPr>
                <w:rFonts w:ascii="仿宋" w:eastAsia="仿宋" w:hAnsi="仿宋" w:hint="eastAsia"/>
                <w:b/>
                <w:bCs/>
                <w:sz w:val="24"/>
                <w:szCs w:val="24"/>
              </w:rPr>
              <w:t>账户类型</w:t>
            </w:r>
          </w:p>
        </w:tc>
        <w:tc>
          <w:tcPr>
            <w:tcW w:w="2410" w:type="dxa"/>
            <w:shd w:val="clear" w:color="auto" w:fill="BFBFBF" w:themeFill="background1" w:themeFillShade="BF"/>
          </w:tcPr>
          <w:p w14:paraId="6AD6F815" w14:textId="511119D4" w:rsidR="00A778F0" w:rsidRPr="00F0333C" w:rsidRDefault="00670A0D" w:rsidP="009D31B6">
            <w:pPr>
              <w:jc w:val="center"/>
              <w:rPr>
                <w:rFonts w:ascii="仿宋" w:eastAsia="仿宋" w:hAnsi="仿宋" w:hint="eastAsia"/>
                <w:b/>
                <w:bCs/>
                <w:sz w:val="24"/>
                <w:szCs w:val="24"/>
              </w:rPr>
            </w:pPr>
            <w:r w:rsidRPr="00F0333C">
              <w:rPr>
                <w:rFonts w:ascii="仿宋" w:eastAsia="仿宋" w:hAnsi="仿宋" w:hint="eastAsia"/>
                <w:b/>
                <w:bCs/>
                <w:sz w:val="24"/>
                <w:szCs w:val="24"/>
              </w:rPr>
              <w:t>账户名称</w:t>
            </w:r>
          </w:p>
        </w:tc>
        <w:tc>
          <w:tcPr>
            <w:tcW w:w="2133" w:type="dxa"/>
            <w:shd w:val="clear" w:color="auto" w:fill="BFBFBF" w:themeFill="background1" w:themeFillShade="BF"/>
          </w:tcPr>
          <w:p w14:paraId="53F8366A" w14:textId="061B2A60" w:rsidR="00A778F0" w:rsidRPr="00F0333C" w:rsidRDefault="00670A0D" w:rsidP="009D31B6">
            <w:pPr>
              <w:jc w:val="center"/>
              <w:rPr>
                <w:rFonts w:ascii="仿宋" w:eastAsia="仿宋" w:hAnsi="仿宋" w:hint="eastAsia"/>
                <w:b/>
                <w:bCs/>
                <w:sz w:val="24"/>
                <w:szCs w:val="24"/>
              </w:rPr>
            </w:pPr>
            <w:r w:rsidRPr="00F0333C">
              <w:rPr>
                <w:rFonts w:ascii="仿宋" w:eastAsia="仿宋" w:hAnsi="仿宋" w:hint="eastAsia"/>
                <w:b/>
                <w:bCs/>
                <w:sz w:val="24"/>
                <w:szCs w:val="24"/>
              </w:rPr>
              <w:t>账号</w:t>
            </w:r>
          </w:p>
        </w:tc>
        <w:tc>
          <w:tcPr>
            <w:tcW w:w="2970" w:type="dxa"/>
            <w:shd w:val="clear" w:color="auto" w:fill="BFBFBF" w:themeFill="background1" w:themeFillShade="BF"/>
          </w:tcPr>
          <w:p w14:paraId="744C52DA" w14:textId="51F78ACA" w:rsidR="00A778F0" w:rsidRPr="00F0333C" w:rsidRDefault="00670A0D" w:rsidP="009D31B6">
            <w:pPr>
              <w:jc w:val="center"/>
              <w:rPr>
                <w:rFonts w:ascii="仿宋" w:eastAsia="仿宋" w:hAnsi="仿宋" w:hint="eastAsia"/>
                <w:b/>
                <w:bCs/>
                <w:sz w:val="24"/>
                <w:szCs w:val="24"/>
              </w:rPr>
            </w:pPr>
            <w:r w:rsidRPr="00F0333C">
              <w:rPr>
                <w:rFonts w:ascii="仿宋" w:eastAsia="仿宋" w:hAnsi="仿宋" w:hint="eastAsia"/>
                <w:b/>
                <w:bCs/>
                <w:sz w:val="24"/>
                <w:szCs w:val="24"/>
              </w:rPr>
              <w:t>开户单位</w:t>
            </w:r>
          </w:p>
        </w:tc>
      </w:tr>
      <w:tr w:rsidR="00A778F0" w:rsidRPr="00F0333C" w14:paraId="6613CA3A" w14:textId="77777777" w:rsidTr="009B1CDD">
        <w:tc>
          <w:tcPr>
            <w:tcW w:w="1271" w:type="dxa"/>
          </w:tcPr>
          <w:p w14:paraId="1660D4D7" w14:textId="6D0CE3C9" w:rsidR="00A778F0" w:rsidRPr="00F0333C" w:rsidRDefault="00670A0D" w:rsidP="009D31B6">
            <w:pPr>
              <w:jc w:val="center"/>
              <w:rPr>
                <w:rFonts w:ascii="仿宋" w:eastAsia="仿宋" w:hAnsi="仿宋" w:hint="eastAsia"/>
                <w:sz w:val="18"/>
                <w:szCs w:val="18"/>
              </w:rPr>
            </w:pPr>
            <w:r w:rsidRPr="00F0333C">
              <w:rPr>
                <w:rFonts w:ascii="仿宋" w:eastAsia="仿宋" w:hAnsi="仿宋" w:hint="eastAsia"/>
                <w:sz w:val="18"/>
                <w:szCs w:val="18"/>
              </w:rPr>
              <w:t>托管户</w:t>
            </w:r>
          </w:p>
        </w:tc>
        <w:tc>
          <w:tcPr>
            <w:tcW w:w="2410" w:type="dxa"/>
          </w:tcPr>
          <w:p w14:paraId="1BD1F2CE" w14:textId="4AEC3449" w:rsidR="00A778F0" w:rsidRPr="00F0333C" w:rsidRDefault="00F0333C" w:rsidP="009D31B6">
            <w:pPr>
              <w:jc w:val="center"/>
              <w:rPr>
                <w:rFonts w:ascii="仿宋" w:eastAsia="仿宋" w:hAnsi="仿宋" w:hint="eastAsia"/>
                <w:sz w:val="18"/>
                <w:szCs w:val="18"/>
              </w:rPr>
            </w:pPr>
            <w:r w:rsidRPr="00F0333C">
              <w:rPr>
                <w:rFonts w:ascii="仿宋" w:eastAsia="仿宋" w:hAnsi="仿宋" w:hint="eastAsia"/>
                <w:sz w:val="18"/>
                <w:szCs w:val="18"/>
              </w:rPr>
              <w:t>好运宝现金管理类理财产品</w:t>
            </w:r>
          </w:p>
        </w:tc>
        <w:tc>
          <w:tcPr>
            <w:tcW w:w="2133" w:type="dxa"/>
          </w:tcPr>
          <w:p w14:paraId="605C933D" w14:textId="0DEED479" w:rsidR="00A778F0" w:rsidRPr="00F0333C" w:rsidRDefault="00F0333C" w:rsidP="009D31B6">
            <w:pPr>
              <w:jc w:val="center"/>
              <w:rPr>
                <w:rFonts w:ascii="仿宋" w:eastAsia="仿宋" w:hAnsi="仿宋" w:hint="eastAsia"/>
                <w:sz w:val="18"/>
                <w:szCs w:val="18"/>
              </w:rPr>
            </w:pPr>
            <w:r w:rsidRPr="00F0333C">
              <w:rPr>
                <w:rFonts w:ascii="仿宋" w:eastAsia="仿宋" w:hAnsi="仿宋" w:hint="eastAsia"/>
                <w:sz w:val="18"/>
                <w:szCs w:val="18"/>
              </w:rPr>
              <w:t>7797</w:t>
            </w:r>
            <w:r w:rsidR="007D03AD">
              <w:rPr>
                <w:rFonts w:ascii="仿宋" w:eastAsia="仿宋" w:hAnsi="仿宋" w:hint="eastAsia"/>
                <w:sz w:val="18"/>
                <w:szCs w:val="18"/>
              </w:rPr>
              <w:t>0</w:t>
            </w:r>
            <w:r w:rsidRPr="00F0333C">
              <w:rPr>
                <w:rFonts w:ascii="仿宋" w:eastAsia="仿宋" w:hAnsi="仿宋" w:hint="eastAsia"/>
                <w:sz w:val="18"/>
                <w:szCs w:val="18"/>
              </w:rPr>
              <w:t>1220</w:t>
            </w:r>
            <w:r w:rsidR="007D03AD">
              <w:rPr>
                <w:rFonts w:ascii="仿宋" w:eastAsia="仿宋" w:hAnsi="仿宋" w:hint="eastAsia"/>
                <w:sz w:val="18"/>
                <w:szCs w:val="18"/>
              </w:rPr>
              <w:t>0</w:t>
            </w:r>
            <w:r w:rsidRPr="00F0333C">
              <w:rPr>
                <w:rFonts w:ascii="仿宋" w:eastAsia="仿宋" w:hAnsi="仿宋" w:hint="eastAsia"/>
                <w:sz w:val="18"/>
                <w:szCs w:val="18"/>
              </w:rPr>
              <w:t>00821120001</w:t>
            </w:r>
          </w:p>
        </w:tc>
        <w:tc>
          <w:tcPr>
            <w:tcW w:w="2970" w:type="dxa"/>
          </w:tcPr>
          <w:p w14:paraId="5A897329" w14:textId="77831376" w:rsidR="00F0333C" w:rsidRPr="00F0333C" w:rsidRDefault="00F0333C" w:rsidP="009D31B6">
            <w:pPr>
              <w:jc w:val="center"/>
              <w:rPr>
                <w:rFonts w:ascii="仿宋" w:eastAsia="仿宋" w:hAnsi="仿宋" w:hint="eastAsia"/>
                <w:sz w:val="18"/>
                <w:szCs w:val="18"/>
              </w:rPr>
            </w:pPr>
            <w:r w:rsidRPr="00F0333C">
              <w:rPr>
                <w:rFonts w:ascii="仿宋" w:eastAsia="仿宋" w:hAnsi="仿宋" w:hint="eastAsia"/>
                <w:sz w:val="18"/>
                <w:szCs w:val="18"/>
              </w:rPr>
              <w:t>宁波银行股份有限公司北京分行</w:t>
            </w:r>
          </w:p>
        </w:tc>
      </w:tr>
    </w:tbl>
    <w:p w14:paraId="596D8E65" w14:textId="0D3A9691" w:rsidR="00A778F0" w:rsidRPr="00D9137D" w:rsidRDefault="00A778F0" w:rsidP="00667118">
      <w:pPr>
        <w:pStyle w:val="2"/>
        <w:spacing w:line="240" w:lineRule="auto"/>
        <w:ind w:firstLineChars="200" w:firstLine="562"/>
        <w:rPr>
          <w:sz w:val="28"/>
          <w:szCs w:val="28"/>
        </w:rPr>
      </w:pPr>
      <w:bookmarkStart w:id="20" w:name="_Toc218781386"/>
      <w:r w:rsidRPr="00D9137D">
        <w:rPr>
          <w:rFonts w:hint="eastAsia"/>
          <w:sz w:val="28"/>
          <w:szCs w:val="28"/>
        </w:rPr>
        <w:t>十</w:t>
      </w:r>
      <w:r w:rsidR="00E4263E" w:rsidRPr="00D9137D">
        <w:rPr>
          <w:rFonts w:hint="eastAsia"/>
          <w:sz w:val="28"/>
          <w:szCs w:val="28"/>
        </w:rPr>
        <w:t>五</w:t>
      </w:r>
      <w:r w:rsidRPr="00D9137D">
        <w:rPr>
          <w:rFonts w:hint="eastAsia"/>
          <w:sz w:val="28"/>
          <w:szCs w:val="28"/>
        </w:rPr>
        <w:t>、前</w:t>
      </w:r>
      <w:r w:rsidRPr="00D9137D">
        <w:rPr>
          <w:rFonts w:hint="eastAsia"/>
          <w:sz w:val="28"/>
          <w:szCs w:val="28"/>
        </w:rPr>
        <w:t>10</w:t>
      </w:r>
      <w:r w:rsidRPr="00D9137D">
        <w:rPr>
          <w:rFonts w:hint="eastAsia"/>
          <w:sz w:val="28"/>
          <w:szCs w:val="28"/>
        </w:rPr>
        <w:t>名投资者信息</w:t>
      </w:r>
      <w:bookmarkEnd w:id="20"/>
    </w:p>
    <w:tbl>
      <w:tblPr>
        <w:tblStyle w:val="af"/>
        <w:tblW w:w="0" w:type="auto"/>
        <w:tblLook w:val="04A0" w:firstRow="1" w:lastRow="0" w:firstColumn="1" w:lastColumn="0" w:noHBand="0" w:noVBand="1"/>
      </w:tblPr>
      <w:tblGrid>
        <w:gridCol w:w="988"/>
        <w:gridCol w:w="1701"/>
        <w:gridCol w:w="2835"/>
        <w:gridCol w:w="2772"/>
      </w:tblGrid>
      <w:tr w:rsidR="00A778F0" w14:paraId="319C08B9" w14:textId="77777777" w:rsidTr="007A275F">
        <w:tc>
          <w:tcPr>
            <w:tcW w:w="988" w:type="dxa"/>
            <w:shd w:val="clear" w:color="auto" w:fill="BFBFBF" w:themeFill="background1" w:themeFillShade="BF"/>
          </w:tcPr>
          <w:p w14:paraId="468A1DA2" w14:textId="34726AD0" w:rsidR="00A778F0" w:rsidRPr="007A275F" w:rsidRDefault="00A778F0" w:rsidP="009713C5">
            <w:pPr>
              <w:jc w:val="center"/>
              <w:rPr>
                <w:rFonts w:ascii="仿宋" w:eastAsia="仿宋" w:hAnsi="仿宋" w:hint="eastAsia"/>
                <w:b/>
                <w:bCs/>
                <w:sz w:val="24"/>
                <w:szCs w:val="24"/>
              </w:rPr>
            </w:pPr>
            <w:r w:rsidRPr="007A275F">
              <w:rPr>
                <w:rFonts w:ascii="仿宋" w:eastAsia="仿宋" w:hAnsi="仿宋" w:hint="eastAsia"/>
                <w:b/>
                <w:bCs/>
                <w:sz w:val="24"/>
                <w:szCs w:val="24"/>
              </w:rPr>
              <w:t>序号</w:t>
            </w:r>
          </w:p>
        </w:tc>
        <w:tc>
          <w:tcPr>
            <w:tcW w:w="1701" w:type="dxa"/>
            <w:shd w:val="clear" w:color="auto" w:fill="BFBFBF" w:themeFill="background1" w:themeFillShade="BF"/>
          </w:tcPr>
          <w:p w14:paraId="3B9FAB6A" w14:textId="2CBFF78A" w:rsidR="00A778F0" w:rsidRPr="007A275F" w:rsidRDefault="00A778F0" w:rsidP="009713C5">
            <w:pPr>
              <w:jc w:val="center"/>
              <w:rPr>
                <w:rFonts w:ascii="仿宋" w:eastAsia="仿宋" w:hAnsi="仿宋" w:hint="eastAsia"/>
                <w:b/>
                <w:bCs/>
                <w:sz w:val="24"/>
                <w:szCs w:val="24"/>
              </w:rPr>
            </w:pPr>
            <w:r w:rsidRPr="007A275F">
              <w:rPr>
                <w:rFonts w:ascii="仿宋" w:eastAsia="仿宋" w:hAnsi="仿宋" w:hint="eastAsia"/>
                <w:b/>
                <w:bCs/>
                <w:sz w:val="24"/>
                <w:szCs w:val="24"/>
              </w:rPr>
              <w:t>投资者类别</w:t>
            </w:r>
          </w:p>
        </w:tc>
        <w:tc>
          <w:tcPr>
            <w:tcW w:w="2835" w:type="dxa"/>
            <w:shd w:val="clear" w:color="auto" w:fill="BFBFBF" w:themeFill="background1" w:themeFillShade="BF"/>
          </w:tcPr>
          <w:p w14:paraId="777FD9FF" w14:textId="6A883916" w:rsidR="00A778F0" w:rsidRPr="007A275F" w:rsidRDefault="00A778F0" w:rsidP="009713C5">
            <w:pPr>
              <w:jc w:val="center"/>
              <w:rPr>
                <w:rFonts w:ascii="仿宋" w:eastAsia="仿宋" w:hAnsi="仿宋" w:hint="eastAsia"/>
                <w:b/>
                <w:bCs/>
                <w:sz w:val="24"/>
                <w:szCs w:val="24"/>
              </w:rPr>
            </w:pPr>
            <w:r w:rsidRPr="007A275F">
              <w:rPr>
                <w:rFonts w:ascii="仿宋" w:eastAsia="仿宋" w:hAnsi="仿宋" w:hint="eastAsia"/>
                <w:b/>
                <w:bCs/>
                <w:sz w:val="24"/>
                <w:szCs w:val="24"/>
              </w:rPr>
              <w:t>期末持有份额</w:t>
            </w:r>
          </w:p>
        </w:tc>
        <w:tc>
          <w:tcPr>
            <w:tcW w:w="2772" w:type="dxa"/>
            <w:shd w:val="clear" w:color="auto" w:fill="BFBFBF" w:themeFill="background1" w:themeFillShade="BF"/>
          </w:tcPr>
          <w:p w14:paraId="7EDAF954" w14:textId="68F5CEF7" w:rsidR="00A778F0" w:rsidRPr="007A275F" w:rsidRDefault="00A778F0" w:rsidP="009713C5">
            <w:pPr>
              <w:jc w:val="center"/>
              <w:rPr>
                <w:rFonts w:ascii="仿宋" w:eastAsia="仿宋" w:hAnsi="仿宋" w:hint="eastAsia"/>
                <w:b/>
                <w:bCs/>
                <w:sz w:val="24"/>
                <w:szCs w:val="24"/>
              </w:rPr>
            </w:pPr>
            <w:r w:rsidRPr="007A275F">
              <w:rPr>
                <w:rFonts w:ascii="仿宋" w:eastAsia="仿宋" w:hAnsi="仿宋" w:hint="eastAsia"/>
                <w:b/>
                <w:bCs/>
                <w:sz w:val="24"/>
                <w:szCs w:val="24"/>
              </w:rPr>
              <w:t>占总份额的比例</w:t>
            </w:r>
            <w:r w:rsidR="007A275F" w:rsidRPr="007A275F">
              <w:rPr>
                <w:rFonts w:ascii="仿宋" w:eastAsia="仿宋" w:hAnsi="仿宋" w:hint="eastAsia"/>
                <w:b/>
                <w:bCs/>
                <w:sz w:val="24"/>
                <w:szCs w:val="24"/>
              </w:rPr>
              <w:t>（%）</w:t>
            </w:r>
          </w:p>
        </w:tc>
      </w:tr>
      <w:tr w:rsidR="0033155C" w14:paraId="49245176" w14:textId="77777777" w:rsidTr="00754EC3">
        <w:tc>
          <w:tcPr>
            <w:tcW w:w="988" w:type="dxa"/>
            <w:tcBorders>
              <w:bottom w:val="single" w:sz="4" w:space="0" w:color="auto"/>
            </w:tcBorders>
          </w:tcPr>
          <w:p w14:paraId="4A0768C3" w14:textId="0FA13D6C" w:rsidR="0033155C" w:rsidRPr="00E81DC0" w:rsidRDefault="0033155C" w:rsidP="009713C5">
            <w:pPr>
              <w:jc w:val="center"/>
              <w:rPr>
                <w:rFonts w:ascii="仿宋" w:eastAsia="仿宋" w:hAnsi="仿宋" w:cs="Arial" w:hint="eastAsia"/>
                <w:sz w:val="24"/>
                <w:szCs w:val="24"/>
              </w:rPr>
            </w:pPr>
            <w:r w:rsidRPr="00E81DC0">
              <w:rPr>
                <w:rFonts w:ascii="仿宋" w:eastAsia="仿宋" w:hAnsi="仿宋" w:cs="Arial" w:hint="eastAsia"/>
                <w:sz w:val="24"/>
                <w:szCs w:val="24"/>
              </w:rPr>
              <w:t>1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14:paraId="194AEC97" w14:textId="3D1592B5" w:rsidR="0033155C" w:rsidRPr="00762AA4" w:rsidRDefault="0033155C" w:rsidP="009713C5">
            <w:pPr>
              <w:jc w:val="center"/>
              <w:rPr>
                <w:rFonts w:ascii="仿宋" w:eastAsia="仿宋" w:hAnsi="仿宋" w:cs="Arial" w:hint="eastAsia"/>
                <w:sz w:val="24"/>
                <w:szCs w:val="24"/>
              </w:rPr>
            </w:pPr>
            <w:r>
              <w:rPr>
                <w:rFonts w:ascii="仿宋" w:eastAsia="仿宋" w:hAnsi="仿宋" w:cs="Arial" w:hint="eastAsia"/>
                <w:sz w:val="24"/>
                <w:szCs w:val="24"/>
              </w:rPr>
              <w:t>个人</w:t>
            </w:r>
          </w:p>
        </w:tc>
        <w:tc>
          <w:tcPr>
            <w:tcW w:w="2835" w:type="dxa"/>
            <w:tcBorders>
              <w:top w:val="single" w:sz="4" w:space="0" w:color="000000"/>
              <w:left w:val="nil"/>
              <w:bottom w:val="single" w:sz="4" w:space="0" w:color="auto"/>
              <w:right w:val="single" w:sz="4" w:space="0" w:color="000000"/>
            </w:tcBorders>
            <w:vAlign w:val="bottom"/>
          </w:tcPr>
          <w:p w14:paraId="6A6317F9" w14:textId="268085CF" w:rsidR="0033155C" w:rsidRPr="00762AA4" w:rsidRDefault="000B2ABE" w:rsidP="009713C5">
            <w:pPr>
              <w:jc w:val="center"/>
              <w:rPr>
                <w:rFonts w:ascii="仿宋" w:eastAsia="仿宋" w:hAnsi="仿宋" w:cs="Arial" w:hint="eastAsia"/>
                <w:sz w:val="24"/>
                <w:szCs w:val="24"/>
              </w:rPr>
            </w:pPr>
            <w:r>
              <w:rPr>
                <w:rFonts w:ascii="仿宋" w:eastAsia="仿宋" w:hAnsi="仿宋" w:cs="Arial" w:hint="eastAsia"/>
                <w:sz w:val="24"/>
                <w:szCs w:val="24"/>
              </w:rPr>
              <w:t>21</w:t>
            </w:r>
            <w:r w:rsidR="0033155C" w:rsidRPr="00AE1125">
              <w:rPr>
                <w:rFonts w:ascii="仿宋" w:eastAsia="仿宋" w:hAnsi="仿宋" w:cs="Arial" w:hint="eastAsia"/>
                <w:sz w:val="24"/>
                <w:szCs w:val="24"/>
              </w:rPr>
              <w:t>,</w:t>
            </w:r>
            <w:r>
              <w:rPr>
                <w:rFonts w:ascii="仿宋" w:eastAsia="仿宋" w:hAnsi="仿宋" w:cs="Arial" w:hint="eastAsia"/>
                <w:sz w:val="24"/>
                <w:szCs w:val="24"/>
              </w:rPr>
              <w:t>624</w:t>
            </w:r>
            <w:r w:rsidR="0033155C" w:rsidRPr="00AE1125">
              <w:rPr>
                <w:rFonts w:ascii="仿宋" w:eastAsia="仿宋" w:hAnsi="仿宋" w:cs="Arial" w:hint="eastAsia"/>
                <w:sz w:val="24"/>
                <w:szCs w:val="24"/>
              </w:rPr>
              <w:t>,</w:t>
            </w:r>
            <w:r>
              <w:rPr>
                <w:rFonts w:ascii="仿宋" w:eastAsia="仿宋" w:hAnsi="仿宋" w:cs="Arial" w:hint="eastAsia"/>
                <w:sz w:val="24"/>
                <w:szCs w:val="24"/>
              </w:rPr>
              <w:t>105</w:t>
            </w:r>
            <w:r w:rsidR="0033155C" w:rsidRPr="00AE1125">
              <w:rPr>
                <w:rFonts w:ascii="仿宋" w:eastAsia="仿宋" w:hAnsi="仿宋" w:cs="Arial" w:hint="eastAsia"/>
                <w:sz w:val="24"/>
                <w:szCs w:val="24"/>
              </w:rPr>
              <w:t>.</w:t>
            </w:r>
            <w:r>
              <w:rPr>
                <w:rFonts w:ascii="仿宋" w:eastAsia="仿宋" w:hAnsi="仿宋" w:cs="Arial" w:hint="eastAsia"/>
                <w:sz w:val="24"/>
                <w:szCs w:val="24"/>
              </w:rPr>
              <w:t>65</w:t>
            </w:r>
          </w:p>
        </w:tc>
        <w:tc>
          <w:tcPr>
            <w:tcW w:w="2772" w:type="dxa"/>
            <w:tcBorders>
              <w:top w:val="single" w:sz="4" w:space="0" w:color="000000"/>
              <w:left w:val="nil"/>
              <w:bottom w:val="single" w:sz="4" w:space="0" w:color="auto"/>
              <w:right w:val="single" w:sz="4" w:space="0" w:color="000000"/>
            </w:tcBorders>
            <w:vAlign w:val="bottom"/>
          </w:tcPr>
          <w:p w14:paraId="769B915B" w14:textId="2C35BB80" w:rsidR="0033155C" w:rsidRPr="00762AA4" w:rsidRDefault="001F28BD" w:rsidP="009713C5">
            <w:pPr>
              <w:jc w:val="center"/>
              <w:rPr>
                <w:rFonts w:ascii="仿宋" w:eastAsia="仿宋" w:hAnsi="仿宋" w:cs="Arial" w:hint="eastAsia"/>
                <w:sz w:val="24"/>
                <w:szCs w:val="24"/>
              </w:rPr>
            </w:pPr>
            <w:r>
              <w:rPr>
                <w:rFonts w:ascii="仿宋" w:eastAsia="仿宋" w:hAnsi="仿宋" w:cs="Arial" w:hint="eastAsia"/>
                <w:sz w:val="24"/>
                <w:szCs w:val="24"/>
              </w:rPr>
              <w:t>4.</w:t>
            </w:r>
            <w:r w:rsidR="00DB17AE">
              <w:rPr>
                <w:rFonts w:ascii="仿宋" w:eastAsia="仿宋" w:hAnsi="仿宋" w:cs="Arial" w:hint="eastAsia"/>
                <w:sz w:val="24"/>
                <w:szCs w:val="24"/>
              </w:rPr>
              <w:t>6206</w:t>
            </w:r>
          </w:p>
        </w:tc>
      </w:tr>
    </w:tbl>
    <w:p w14:paraId="50BED18B" w14:textId="3CD23055" w:rsidR="007A275F" w:rsidRPr="00D9137D" w:rsidRDefault="00A778F0" w:rsidP="00667118">
      <w:pPr>
        <w:pStyle w:val="2"/>
        <w:spacing w:line="240" w:lineRule="auto"/>
        <w:ind w:firstLineChars="200" w:firstLine="562"/>
        <w:rPr>
          <w:sz w:val="28"/>
          <w:szCs w:val="28"/>
        </w:rPr>
      </w:pPr>
      <w:bookmarkStart w:id="21" w:name="_Toc218781387"/>
      <w:r w:rsidRPr="00A778F0">
        <w:rPr>
          <w:rFonts w:hint="eastAsia"/>
          <w:sz w:val="28"/>
          <w:szCs w:val="28"/>
        </w:rPr>
        <w:t>十</w:t>
      </w:r>
      <w:r w:rsidR="00E4263E" w:rsidRPr="00D9137D">
        <w:rPr>
          <w:rFonts w:hint="eastAsia"/>
          <w:sz w:val="28"/>
          <w:szCs w:val="28"/>
        </w:rPr>
        <w:t>六</w:t>
      </w:r>
      <w:r w:rsidRPr="00A778F0">
        <w:rPr>
          <w:rFonts w:hint="eastAsia"/>
          <w:sz w:val="28"/>
          <w:szCs w:val="28"/>
        </w:rPr>
        <w:t>、托管机构报告</w:t>
      </w:r>
      <w:bookmarkEnd w:id="21"/>
    </w:p>
    <w:p w14:paraId="4C9713A5" w14:textId="77777777" w:rsidR="007A275F" w:rsidRDefault="00A778F0" w:rsidP="00667118">
      <w:pPr>
        <w:widowControl/>
        <w:spacing w:before="150" w:after="150"/>
        <w:ind w:firstLineChars="200" w:firstLine="560"/>
        <w:jc w:val="left"/>
        <w:rPr>
          <w:rFonts w:ascii="仿宋" w:eastAsia="仿宋" w:hAnsi="仿宋" w:hint="eastAsia"/>
          <w:b/>
          <w:sz w:val="28"/>
          <w:szCs w:val="28"/>
        </w:rPr>
      </w:pPr>
      <w:r w:rsidRPr="00A778F0">
        <w:rPr>
          <w:rFonts w:ascii="仿宋" w:eastAsia="仿宋" w:hAnsi="仿宋" w:hint="eastAsia"/>
          <w:sz w:val="28"/>
          <w:szCs w:val="28"/>
        </w:rPr>
        <w:t>根据</w:t>
      </w:r>
      <w:r w:rsidR="007A275F" w:rsidRPr="007A275F">
        <w:rPr>
          <w:rFonts w:ascii="仿宋" w:eastAsia="仿宋" w:hAnsi="仿宋" w:hint="eastAsia"/>
          <w:sz w:val="28"/>
          <w:szCs w:val="28"/>
        </w:rPr>
        <w:t>宁波</w:t>
      </w:r>
      <w:r w:rsidRPr="00A778F0">
        <w:rPr>
          <w:rFonts w:ascii="仿宋" w:eastAsia="仿宋" w:hAnsi="仿宋" w:hint="eastAsia"/>
          <w:sz w:val="28"/>
          <w:szCs w:val="28"/>
        </w:rPr>
        <w:t>银行股份有限公司与我司签署的《</w:t>
      </w:r>
      <w:r w:rsidR="007A275F" w:rsidRPr="007A275F">
        <w:rPr>
          <w:rFonts w:ascii="仿宋" w:eastAsia="仿宋" w:hAnsi="仿宋" w:hint="eastAsia"/>
          <w:sz w:val="28"/>
          <w:szCs w:val="28"/>
        </w:rPr>
        <w:t>张家口银行好运系列理财产品托管协议</w:t>
      </w:r>
      <w:r w:rsidRPr="00A778F0">
        <w:rPr>
          <w:rFonts w:ascii="仿宋" w:eastAsia="仿宋" w:hAnsi="仿宋" w:hint="eastAsia"/>
          <w:sz w:val="28"/>
          <w:szCs w:val="28"/>
        </w:rPr>
        <w:t>》</w:t>
      </w:r>
      <w:r w:rsidR="007A275F" w:rsidRPr="007A275F">
        <w:rPr>
          <w:rFonts w:ascii="仿宋" w:eastAsia="仿宋" w:hAnsi="仿宋" w:hint="eastAsia"/>
          <w:sz w:val="28"/>
          <w:szCs w:val="28"/>
        </w:rPr>
        <w:t>，宁波银行</w:t>
      </w:r>
      <w:r w:rsidRPr="00A778F0">
        <w:rPr>
          <w:rFonts w:ascii="仿宋" w:eastAsia="仿宋" w:hAnsi="仿宋" w:hint="eastAsia"/>
          <w:sz w:val="28"/>
          <w:szCs w:val="28"/>
        </w:rPr>
        <w:t>对</w:t>
      </w:r>
      <w:r w:rsidR="007A275F" w:rsidRPr="007A275F">
        <w:rPr>
          <w:rFonts w:ascii="仿宋" w:eastAsia="仿宋" w:hAnsi="仿宋" w:hint="eastAsia"/>
          <w:sz w:val="28"/>
          <w:szCs w:val="28"/>
        </w:rPr>
        <w:t>好运宝现金管理类</w:t>
      </w:r>
      <w:r w:rsidRPr="00A778F0">
        <w:rPr>
          <w:rFonts w:ascii="仿宋" w:eastAsia="仿宋" w:hAnsi="仿宋" w:hint="eastAsia"/>
          <w:sz w:val="28"/>
          <w:szCs w:val="28"/>
        </w:rPr>
        <w:t>理财产品项下的理财资产进行了托管。</w:t>
      </w:r>
    </w:p>
    <w:p w14:paraId="6E71432B" w14:textId="2108B137" w:rsidR="00A778F0" w:rsidRPr="00A778F0" w:rsidRDefault="00A778F0" w:rsidP="00667118">
      <w:pPr>
        <w:widowControl/>
        <w:spacing w:before="150" w:after="150"/>
        <w:ind w:firstLineChars="200" w:firstLine="560"/>
        <w:jc w:val="left"/>
        <w:rPr>
          <w:rFonts w:ascii="仿宋" w:eastAsia="仿宋" w:hAnsi="仿宋" w:hint="eastAsia"/>
          <w:b/>
          <w:sz w:val="28"/>
          <w:szCs w:val="28"/>
        </w:rPr>
      </w:pPr>
      <w:r w:rsidRPr="00A778F0">
        <w:rPr>
          <w:rFonts w:ascii="仿宋" w:eastAsia="仿宋" w:hAnsi="仿宋" w:hint="eastAsia"/>
          <w:sz w:val="28"/>
          <w:szCs w:val="28"/>
        </w:rPr>
        <w:t>202</w:t>
      </w:r>
      <w:r w:rsidR="009B1CDD">
        <w:rPr>
          <w:rFonts w:ascii="仿宋" w:eastAsia="仿宋" w:hAnsi="仿宋" w:hint="eastAsia"/>
          <w:sz w:val="28"/>
          <w:szCs w:val="28"/>
        </w:rPr>
        <w:t>5</w:t>
      </w:r>
      <w:r w:rsidRPr="00A778F0">
        <w:rPr>
          <w:rFonts w:ascii="仿宋" w:eastAsia="仿宋" w:hAnsi="仿宋" w:hint="eastAsia"/>
          <w:sz w:val="28"/>
          <w:szCs w:val="28"/>
        </w:rPr>
        <w:t>年</w:t>
      </w:r>
      <w:r w:rsidR="00CD073C">
        <w:rPr>
          <w:rFonts w:ascii="仿宋" w:eastAsia="仿宋" w:hAnsi="仿宋" w:hint="eastAsia"/>
          <w:sz w:val="28"/>
          <w:szCs w:val="28"/>
        </w:rPr>
        <w:t>1</w:t>
      </w:r>
      <w:r w:rsidRPr="00A778F0">
        <w:rPr>
          <w:rFonts w:ascii="仿宋" w:eastAsia="仿宋" w:hAnsi="仿宋" w:hint="eastAsia"/>
          <w:sz w:val="28"/>
          <w:szCs w:val="28"/>
        </w:rPr>
        <w:t>月1日至202</w:t>
      </w:r>
      <w:r w:rsidR="009B1CDD">
        <w:rPr>
          <w:rFonts w:ascii="仿宋" w:eastAsia="仿宋" w:hAnsi="仿宋" w:hint="eastAsia"/>
          <w:sz w:val="28"/>
          <w:szCs w:val="28"/>
        </w:rPr>
        <w:t>5</w:t>
      </w:r>
      <w:r w:rsidRPr="00A778F0">
        <w:rPr>
          <w:rFonts w:ascii="仿宋" w:eastAsia="仿宋" w:hAnsi="仿宋" w:hint="eastAsia"/>
          <w:sz w:val="28"/>
          <w:szCs w:val="28"/>
        </w:rPr>
        <w:t>年</w:t>
      </w:r>
      <w:r w:rsidR="000B2ABE">
        <w:rPr>
          <w:rFonts w:ascii="仿宋" w:eastAsia="仿宋" w:hAnsi="仿宋" w:hint="eastAsia"/>
          <w:sz w:val="28"/>
          <w:szCs w:val="28"/>
        </w:rPr>
        <w:t>12</w:t>
      </w:r>
      <w:r w:rsidRPr="00A778F0">
        <w:rPr>
          <w:rFonts w:ascii="仿宋" w:eastAsia="仿宋" w:hAnsi="仿宋" w:hint="eastAsia"/>
          <w:sz w:val="28"/>
          <w:szCs w:val="28"/>
        </w:rPr>
        <w:t>月</w:t>
      </w:r>
      <w:r w:rsidR="000B2ABE">
        <w:rPr>
          <w:rFonts w:ascii="仿宋" w:eastAsia="仿宋" w:hAnsi="仿宋" w:hint="eastAsia"/>
          <w:sz w:val="28"/>
          <w:szCs w:val="28"/>
        </w:rPr>
        <w:t>31</w:t>
      </w:r>
      <w:r w:rsidRPr="00A778F0">
        <w:rPr>
          <w:rFonts w:ascii="仿宋" w:eastAsia="仿宋" w:hAnsi="仿宋" w:hint="eastAsia"/>
          <w:sz w:val="28"/>
          <w:szCs w:val="28"/>
        </w:rPr>
        <w:t>日 ，</w:t>
      </w:r>
      <w:r w:rsidR="007A275F" w:rsidRPr="007A275F">
        <w:rPr>
          <w:rFonts w:ascii="仿宋" w:eastAsia="仿宋" w:hAnsi="仿宋" w:hint="eastAsia"/>
          <w:sz w:val="28"/>
          <w:szCs w:val="28"/>
        </w:rPr>
        <w:t>宁波银行</w:t>
      </w:r>
      <w:r w:rsidRPr="00A778F0">
        <w:rPr>
          <w:rFonts w:ascii="仿宋" w:eastAsia="仿宋" w:hAnsi="仿宋" w:hint="eastAsia"/>
          <w:sz w:val="28"/>
          <w:szCs w:val="28"/>
        </w:rPr>
        <w:t>在对本理财产品项下的理财资产托管过程中，严格遵守《中华人民共和国商业银行法》等国家法律法规及其他相关规定，诚实信用、勤勉尽责地履行了托管人职责，不存在任何违反法</w:t>
      </w:r>
      <w:r w:rsidR="000B2ABE">
        <w:rPr>
          <w:rFonts w:ascii="仿宋" w:eastAsia="仿宋" w:hAnsi="仿宋" w:hint="eastAsia"/>
          <w:sz w:val="28"/>
          <w:szCs w:val="28"/>
        </w:rPr>
        <w:t>.</w:t>
      </w:r>
      <w:r w:rsidRPr="00A778F0">
        <w:rPr>
          <w:rFonts w:ascii="仿宋" w:eastAsia="仿宋" w:hAnsi="仿宋" w:hint="eastAsia"/>
          <w:sz w:val="28"/>
          <w:szCs w:val="28"/>
        </w:rPr>
        <w:t>律法规、理财产品相关文件及托管合同及损害理财投资者利益的行为。</w:t>
      </w:r>
    </w:p>
    <w:p w14:paraId="74EBB3B6" w14:textId="77777777" w:rsidR="006B05CB" w:rsidRPr="00D9137D" w:rsidRDefault="00A778F0" w:rsidP="00667118">
      <w:pPr>
        <w:pStyle w:val="2"/>
        <w:spacing w:line="240" w:lineRule="auto"/>
        <w:ind w:firstLineChars="200" w:firstLine="562"/>
        <w:rPr>
          <w:sz w:val="28"/>
          <w:szCs w:val="28"/>
        </w:rPr>
      </w:pPr>
      <w:bookmarkStart w:id="22" w:name="_Toc218781388"/>
      <w:r w:rsidRPr="00A778F0">
        <w:rPr>
          <w:rFonts w:hint="eastAsia"/>
          <w:sz w:val="28"/>
          <w:szCs w:val="28"/>
        </w:rPr>
        <w:lastRenderedPageBreak/>
        <w:t>十</w:t>
      </w:r>
      <w:r w:rsidR="00E4263E" w:rsidRPr="00D9137D">
        <w:rPr>
          <w:rFonts w:hint="eastAsia"/>
          <w:sz w:val="28"/>
          <w:szCs w:val="28"/>
        </w:rPr>
        <w:t>七</w:t>
      </w:r>
      <w:r w:rsidRPr="00A778F0">
        <w:rPr>
          <w:rFonts w:hint="eastAsia"/>
          <w:sz w:val="28"/>
          <w:szCs w:val="28"/>
        </w:rPr>
        <w:t>、其他</w:t>
      </w:r>
      <w:r w:rsidR="00E4263E" w:rsidRPr="00D9137D">
        <w:rPr>
          <w:rFonts w:hint="eastAsia"/>
          <w:sz w:val="28"/>
          <w:szCs w:val="28"/>
        </w:rPr>
        <w:t>影响理财份额投资人决策的其他</w:t>
      </w:r>
      <w:r w:rsidRPr="00A778F0">
        <w:rPr>
          <w:rFonts w:hint="eastAsia"/>
          <w:sz w:val="28"/>
          <w:szCs w:val="28"/>
        </w:rPr>
        <w:t>重要信息</w:t>
      </w:r>
      <w:bookmarkEnd w:id="22"/>
    </w:p>
    <w:p w14:paraId="26A6558E" w14:textId="133BB717" w:rsidR="00A778F0" w:rsidRPr="00A778F0" w:rsidRDefault="00A778F0" w:rsidP="00667118">
      <w:pPr>
        <w:widowControl/>
        <w:spacing w:before="150" w:after="150"/>
        <w:ind w:firstLineChars="200" w:firstLine="420"/>
        <w:jc w:val="left"/>
        <w:rPr>
          <w:rFonts w:ascii="仿宋" w:eastAsia="仿宋" w:hAnsi="仿宋" w:hint="eastAsia"/>
          <w:b/>
          <w:sz w:val="28"/>
          <w:szCs w:val="28"/>
        </w:rPr>
      </w:pPr>
      <w:r w:rsidRPr="00A778F0">
        <w:rPr>
          <w:rFonts w:ascii="微软雅黑" w:eastAsia="微软雅黑" w:hAnsi="微软雅黑" w:cs="宋体" w:hint="eastAsia"/>
          <w:color w:val="000000"/>
          <w:kern w:val="0"/>
          <w:szCs w:val="21"/>
        </w:rPr>
        <w:t>无。</w:t>
      </w:r>
    </w:p>
    <w:p w14:paraId="21041F12" w14:textId="77777777" w:rsidR="00A53BE0" w:rsidRPr="00D9137D" w:rsidRDefault="00A778F0" w:rsidP="00667118">
      <w:pPr>
        <w:pStyle w:val="2"/>
        <w:spacing w:line="240" w:lineRule="auto"/>
        <w:ind w:firstLineChars="200" w:firstLine="562"/>
        <w:rPr>
          <w:sz w:val="28"/>
          <w:szCs w:val="28"/>
        </w:rPr>
      </w:pPr>
      <w:bookmarkStart w:id="23" w:name="_Toc218781389"/>
      <w:r w:rsidRPr="00A778F0">
        <w:rPr>
          <w:rFonts w:hint="eastAsia"/>
          <w:sz w:val="28"/>
          <w:szCs w:val="28"/>
        </w:rPr>
        <w:t>【风险提示】</w:t>
      </w:r>
      <w:bookmarkEnd w:id="23"/>
    </w:p>
    <w:p w14:paraId="16A64E13" w14:textId="7B0F9CED" w:rsidR="00A778F0" w:rsidRPr="00A778F0" w:rsidRDefault="00A53BE0" w:rsidP="00667118">
      <w:pPr>
        <w:ind w:firstLineChars="200" w:firstLine="422"/>
        <w:rPr>
          <w:b/>
          <w:bCs/>
        </w:rPr>
      </w:pPr>
      <w:r w:rsidRPr="00A53BE0">
        <w:rPr>
          <w:rFonts w:hint="eastAsia"/>
          <w:b/>
          <w:bCs/>
        </w:rPr>
        <w:t>张家口银行</w:t>
      </w:r>
      <w:r w:rsidR="00A778F0" w:rsidRPr="00A778F0">
        <w:rPr>
          <w:rFonts w:hint="eastAsia"/>
          <w:b/>
          <w:bCs/>
        </w:rPr>
        <w:t>保留对以上所有文字说明的最终解释权。</w:t>
      </w:r>
    </w:p>
    <w:p w14:paraId="050DFA49" w14:textId="77777777" w:rsidR="00A778F0" w:rsidRPr="00A778F0" w:rsidRDefault="00A778F0" w:rsidP="00667118">
      <w:pPr>
        <w:ind w:firstLineChars="200" w:firstLine="422"/>
        <w:rPr>
          <w:b/>
          <w:bCs/>
        </w:rPr>
      </w:pPr>
      <w:r w:rsidRPr="00A778F0">
        <w:rPr>
          <w:rFonts w:hint="eastAsia"/>
          <w:b/>
          <w:bCs/>
        </w:rPr>
        <w:t>理财产品过往业绩不代表其未来表现，不等于理财产品实际收益，投资须谨慎。</w:t>
      </w:r>
    </w:p>
    <w:p w14:paraId="04476BA9" w14:textId="77777777" w:rsidR="00A778F0" w:rsidRPr="00A778F0" w:rsidRDefault="00A778F0" w:rsidP="00667118">
      <w:pPr>
        <w:ind w:firstLineChars="200" w:firstLine="422"/>
        <w:rPr>
          <w:b/>
          <w:bCs/>
        </w:rPr>
      </w:pPr>
      <w:r w:rsidRPr="00A778F0">
        <w:rPr>
          <w:rFonts w:hint="eastAsia"/>
          <w:b/>
          <w:bCs/>
        </w:rPr>
        <w:t>本产品无预期收益率，产品净值随所投资资产的估值变动，产品申购、赎回、清算以产品净值为计算基础，客户所能获得的最终收益以实际支付的为准。</w:t>
      </w:r>
    </w:p>
    <w:p w14:paraId="42F9DB28" w14:textId="3F98760D" w:rsidR="00A778F0" w:rsidRPr="00A778F0" w:rsidRDefault="00A778F0" w:rsidP="00667118">
      <w:pPr>
        <w:ind w:firstLineChars="200" w:firstLine="422"/>
        <w:rPr>
          <w:b/>
          <w:bCs/>
        </w:rPr>
      </w:pPr>
      <w:r w:rsidRPr="00A778F0">
        <w:rPr>
          <w:rFonts w:hint="eastAsia"/>
          <w:b/>
          <w:bCs/>
        </w:rPr>
        <w:t>我</w:t>
      </w:r>
      <w:r w:rsidR="00A53BE0">
        <w:rPr>
          <w:rFonts w:hint="eastAsia"/>
          <w:b/>
          <w:bCs/>
        </w:rPr>
        <w:t>行</w:t>
      </w:r>
      <w:r w:rsidRPr="00A778F0">
        <w:rPr>
          <w:rFonts w:hint="eastAsia"/>
          <w:b/>
          <w:bCs/>
        </w:rPr>
        <w:t>将恪守勤勉尽责的原则，合理配置资产组合，为客户提供专业化的理财服务。客户应密切关注</w:t>
      </w:r>
      <w:r w:rsidR="00A53BE0">
        <w:rPr>
          <w:rFonts w:hint="eastAsia"/>
          <w:b/>
          <w:bCs/>
        </w:rPr>
        <w:t>张家口</w:t>
      </w:r>
      <w:r w:rsidRPr="00A778F0">
        <w:rPr>
          <w:rFonts w:hint="eastAsia"/>
          <w:b/>
          <w:bCs/>
        </w:rPr>
        <w:t>银行官网与本产品有关的信息披露，以免造成不必要的损失。</w:t>
      </w:r>
    </w:p>
    <w:p w14:paraId="2F406108" w14:textId="718A15A7" w:rsidR="00A778F0" w:rsidRPr="00A53BE0" w:rsidRDefault="00A778F0" w:rsidP="00667118">
      <w:pPr>
        <w:ind w:firstLineChars="200" w:firstLine="420"/>
      </w:pPr>
    </w:p>
    <w:p w14:paraId="7E0E853C" w14:textId="77777777" w:rsidR="00DB5AD0" w:rsidRDefault="00DB5AD0" w:rsidP="00667118">
      <w:pPr>
        <w:ind w:firstLineChars="200" w:firstLine="562"/>
        <w:jc w:val="left"/>
        <w:rPr>
          <w:rFonts w:ascii="仿宋" w:eastAsia="仿宋" w:hAnsi="仿宋" w:hint="eastAsia"/>
          <w:b/>
          <w:sz w:val="28"/>
          <w:szCs w:val="28"/>
        </w:rPr>
      </w:pPr>
    </w:p>
    <w:p w14:paraId="0E1A48B5" w14:textId="77777777" w:rsidR="00DB5AD0" w:rsidRDefault="00DB5AD0" w:rsidP="00667118">
      <w:pPr>
        <w:ind w:firstLineChars="200" w:firstLine="562"/>
        <w:jc w:val="left"/>
        <w:rPr>
          <w:rFonts w:ascii="仿宋" w:eastAsia="仿宋" w:hAnsi="仿宋" w:hint="eastAsia"/>
          <w:b/>
          <w:sz w:val="28"/>
          <w:szCs w:val="28"/>
        </w:rPr>
      </w:pPr>
    </w:p>
    <w:p w14:paraId="21640F9D" w14:textId="77777777" w:rsidR="00DB5AD0" w:rsidRDefault="00000000" w:rsidP="00667118">
      <w:pPr>
        <w:ind w:firstLineChars="200" w:firstLine="560"/>
        <w:jc w:val="right"/>
        <w:rPr>
          <w:rFonts w:ascii="仿宋" w:eastAsia="仿宋" w:hAnsi="仿宋" w:hint="eastAsia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张家口银行股份有限公司</w:t>
      </w:r>
    </w:p>
    <w:p w14:paraId="16B7B4EF" w14:textId="5653258B" w:rsidR="00DB5AD0" w:rsidRDefault="00000000" w:rsidP="00667118">
      <w:pPr>
        <w:ind w:firstLineChars="200" w:firstLine="560"/>
        <w:jc w:val="right"/>
        <w:rPr>
          <w:rFonts w:ascii="仿宋" w:eastAsia="仿宋" w:hAnsi="仿宋" w:hint="eastAsia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202</w:t>
      </w:r>
      <w:r w:rsidR="00CD073C">
        <w:rPr>
          <w:rFonts w:ascii="仿宋" w:eastAsia="仿宋" w:hAnsi="仿宋" w:hint="eastAsia"/>
          <w:sz w:val="28"/>
          <w:szCs w:val="28"/>
        </w:rPr>
        <w:t>5</w:t>
      </w:r>
      <w:r>
        <w:rPr>
          <w:rFonts w:ascii="仿宋" w:eastAsia="仿宋" w:hAnsi="仿宋" w:hint="eastAsia"/>
          <w:sz w:val="28"/>
          <w:szCs w:val="28"/>
        </w:rPr>
        <w:t>年</w:t>
      </w:r>
      <w:r w:rsidR="00DB17AE">
        <w:rPr>
          <w:rFonts w:ascii="仿宋" w:eastAsia="仿宋" w:hAnsi="仿宋" w:hint="eastAsia"/>
          <w:sz w:val="28"/>
          <w:szCs w:val="28"/>
        </w:rPr>
        <w:t>12</w:t>
      </w:r>
      <w:r>
        <w:rPr>
          <w:rFonts w:ascii="仿宋" w:eastAsia="仿宋" w:hAnsi="仿宋" w:hint="eastAsia"/>
          <w:sz w:val="28"/>
          <w:szCs w:val="28"/>
        </w:rPr>
        <w:t>月</w:t>
      </w:r>
      <w:r w:rsidR="00242841">
        <w:rPr>
          <w:rFonts w:ascii="仿宋" w:eastAsia="仿宋" w:hAnsi="仿宋" w:hint="eastAsia"/>
          <w:sz w:val="28"/>
          <w:szCs w:val="28"/>
        </w:rPr>
        <w:t>3</w:t>
      </w:r>
      <w:r w:rsidR="00DB17AE">
        <w:rPr>
          <w:rFonts w:ascii="仿宋" w:eastAsia="仿宋" w:hAnsi="仿宋" w:hint="eastAsia"/>
          <w:sz w:val="28"/>
          <w:szCs w:val="28"/>
        </w:rPr>
        <w:t>1</w:t>
      </w:r>
      <w:r>
        <w:rPr>
          <w:rFonts w:ascii="仿宋" w:eastAsia="仿宋" w:hAnsi="仿宋" w:hint="eastAsia"/>
          <w:sz w:val="28"/>
          <w:szCs w:val="28"/>
        </w:rPr>
        <w:t>日</w:t>
      </w:r>
    </w:p>
    <w:sectPr w:rsidR="00DB5AD0">
      <w:headerReference w:type="default" r:id="rId10"/>
      <w:footerReference w:type="default" r:id="rId11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0D9EBCF" w14:textId="77777777" w:rsidR="00C32A4B" w:rsidRDefault="00C32A4B">
      <w:r>
        <w:separator/>
      </w:r>
    </w:p>
  </w:endnote>
  <w:endnote w:type="continuationSeparator" w:id="0">
    <w:p w14:paraId="7F40BC58" w14:textId="77777777" w:rsidR="00C32A4B" w:rsidRDefault="00C32A4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1188675916"/>
      <w:docPartObj>
        <w:docPartGallery w:val="Page Numbers (Bottom of Page)"/>
        <w:docPartUnique/>
      </w:docPartObj>
    </w:sdtPr>
    <w:sdtContent>
      <w:sdt>
        <w:sdtPr>
          <w:id w:val="1728636285"/>
          <w:docPartObj>
            <w:docPartGallery w:val="Page Numbers (Top of Page)"/>
            <w:docPartUnique/>
          </w:docPartObj>
        </w:sdtPr>
        <w:sdtContent>
          <w:p w14:paraId="3ACC88AA" w14:textId="4C63629D" w:rsidR="003056CD" w:rsidRDefault="003056CD">
            <w:pPr>
              <w:pStyle w:val="a5"/>
              <w:jc w:val="center"/>
            </w:pPr>
            <w:r>
              <w:rPr>
                <w:lang w:val="zh-CN"/>
              </w:rPr>
              <w:t xml:space="preserve">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PAGE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  <w:lang w:val="zh-CN"/>
              </w:rPr>
              <w:t>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rPr>
                <w:lang w:val="zh-CN"/>
              </w:rPr>
              <w:t xml:space="preserve"> /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NUMPAGES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  <w:lang w:val="zh-CN"/>
              </w:rPr>
              <w:t>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14:paraId="6C357ABE" w14:textId="7806E001" w:rsidR="00DB5AD0" w:rsidRDefault="00DB5AD0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4E6E083" w14:textId="77777777" w:rsidR="00C32A4B" w:rsidRDefault="00C32A4B">
      <w:r>
        <w:separator/>
      </w:r>
    </w:p>
  </w:footnote>
  <w:footnote w:type="continuationSeparator" w:id="0">
    <w:p w14:paraId="63704C8A" w14:textId="77777777" w:rsidR="00C32A4B" w:rsidRDefault="00C32A4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783A359" w14:textId="3F84B291" w:rsidR="00014574" w:rsidRDefault="00014574" w:rsidP="00014574">
    <w:pPr>
      <w:jc w:val="left"/>
      <w:rPr>
        <w:rFonts w:ascii="黑体" w:eastAsia="黑体" w:hAnsi="黑体" w:hint="eastAsia"/>
        <w:sz w:val="18"/>
        <w:szCs w:val="18"/>
      </w:rPr>
    </w:pPr>
  </w:p>
  <w:p w14:paraId="68C03BEC" w14:textId="5EFAC267" w:rsidR="00014574" w:rsidRPr="00014574" w:rsidRDefault="00014574" w:rsidP="00014574">
    <w:pPr>
      <w:pStyle w:val="a7"/>
      <w:jc w:val="left"/>
      <w:rPr>
        <w:sz w:val="15"/>
        <w:szCs w:val="15"/>
      </w:rPr>
    </w:pPr>
    <w:r>
      <w:rPr>
        <w:rFonts w:hint="eastAsia"/>
        <w:sz w:val="15"/>
        <w:szCs w:val="15"/>
      </w:rPr>
      <w:t>张家口银行好运宝现金管理类理财产品</w:t>
    </w:r>
    <w:r>
      <w:rPr>
        <w:rFonts w:hint="eastAsia"/>
        <w:sz w:val="15"/>
        <w:szCs w:val="15"/>
      </w:rPr>
      <w:t>202</w:t>
    </w:r>
    <w:r w:rsidR="00B17AB8">
      <w:rPr>
        <w:rFonts w:hint="eastAsia"/>
        <w:sz w:val="15"/>
        <w:szCs w:val="15"/>
      </w:rPr>
      <w:t>5</w:t>
    </w:r>
    <w:r>
      <w:rPr>
        <w:rFonts w:hint="eastAsia"/>
        <w:sz w:val="15"/>
        <w:szCs w:val="15"/>
      </w:rPr>
      <w:t>年</w:t>
    </w:r>
    <w:r w:rsidR="006946AE">
      <w:rPr>
        <w:rFonts w:hint="eastAsia"/>
        <w:sz w:val="15"/>
        <w:szCs w:val="15"/>
      </w:rPr>
      <w:t>年度</w:t>
    </w:r>
    <w:r>
      <w:rPr>
        <w:rFonts w:hint="eastAsia"/>
        <w:sz w:val="15"/>
        <w:szCs w:val="15"/>
      </w:rPr>
      <w:t>报告</w:t>
    </w:r>
  </w:p>
  <w:p w14:paraId="4DE5E8A8" w14:textId="77777777" w:rsidR="003B0FDE" w:rsidRDefault="003B0FDE"/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defaultTabStop w:val="420"/>
  <w:drawingGridVerticalSpacing w:val="156"/>
  <w:noPunctuationKerning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87B9E"/>
    <w:rsid w:val="00014574"/>
    <w:rsid w:val="00032129"/>
    <w:rsid w:val="00036AB5"/>
    <w:rsid w:val="00037756"/>
    <w:rsid w:val="000543C1"/>
    <w:rsid w:val="000715D6"/>
    <w:rsid w:val="000729DA"/>
    <w:rsid w:val="00076D9C"/>
    <w:rsid w:val="000803A0"/>
    <w:rsid w:val="0008543C"/>
    <w:rsid w:val="00087CE8"/>
    <w:rsid w:val="0009213E"/>
    <w:rsid w:val="000A3774"/>
    <w:rsid w:val="000B0EB1"/>
    <w:rsid w:val="000B2ABE"/>
    <w:rsid w:val="000C1BC3"/>
    <w:rsid w:val="000D48F8"/>
    <w:rsid w:val="000D517E"/>
    <w:rsid w:val="000F693A"/>
    <w:rsid w:val="00101100"/>
    <w:rsid w:val="00104DAD"/>
    <w:rsid w:val="00117EB2"/>
    <w:rsid w:val="00121EDF"/>
    <w:rsid w:val="0012783E"/>
    <w:rsid w:val="0014594A"/>
    <w:rsid w:val="00146027"/>
    <w:rsid w:val="00162FC6"/>
    <w:rsid w:val="001675F5"/>
    <w:rsid w:val="00173800"/>
    <w:rsid w:val="00181079"/>
    <w:rsid w:val="001812FC"/>
    <w:rsid w:val="00183581"/>
    <w:rsid w:val="0019661E"/>
    <w:rsid w:val="001A5B71"/>
    <w:rsid w:val="001C6E53"/>
    <w:rsid w:val="001D13C9"/>
    <w:rsid w:val="001D73C3"/>
    <w:rsid w:val="001E01AA"/>
    <w:rsid w:val="001E07A4"/>
    <w:rsid w:val="001E152E"/>
    <w:rsid w:val="001F1166"/>
    <w:rsid w:val="001F1C71"/>
    <w:rsid w:val="001F28BD"/>
    <w:rsid w:val="00212B82"/>
    <w:rsid w:val="0022610E"/>
    <w:rsid w:val="0024037F"/>
    <w:rsid w:val="00242841"/>
    <w:rsid w:val="0025358F"/>
    <w:rsid w:val="00254B02"/>
    <w:rsid w:val="00255133"/>
    <w:rsid w:val="00260F24"/>
    <w:rsid w:val="002614CA"/>
    <w:rsid w:val="00272271"/>
    <w:rsid w:val="00275AE2"/>
    <w:rsid w:val="002857BB"/>
    <w:rsid w:val="00293059"/>
    <w:rsid w:val="002A392B"/>
    <w:rsid w:val="002B630D"/>
    <w:rsid w:val="002E26EF"/>
    <w:rsid w:val="002E27CE"/>
    <w:rsid w:val="002E357F"/>
    <w:rsid w:val="002E62D2"/>
    <w:rsid w:val="002F2BEE"/>
    <w:rsid w:val="002F70CE"/>
    <w:rsid w:val="003056CD"/>
    <w:rsid w:val="003061F7"/>
    <w:rsid w:val="003068DA"/>
    <w:rsid w:val="00323775"/>
    <w:rsid w:val="0033155C"/>
    <w:rsid w:val="0033244A"/>
    <w:rsid w:val="00342373"/>
    <w:rsid w:val="0034476E"/>
    <w:rsid w:val="003738C0"/>
    <w:rsid w:val="00380B50"/>
    <w:rsid w:val="00396E0E"/>
    <w:rsid w:val="003A694B"/>
    <w:rsid w:val="003B0FDE"/>
    <w:rsid w:val="003B7E4B"/>
    <w:rsid w:val="003C0D67"/>
    <w:rsid w:val="003D290E"/>
    <w:rsid w:val="003E1CA8"/>
    <w:rsid w:val="003E39E6"/>
    <w:rsid w:val="003F17DC"/>
    <w:rsid w:val="003F3ED8"/>
    <w:rsid w:val="00400F2C"/>
    <w:rsid w:val="004164BD"/>
    <w:rsid w:val="00417BD3"/>
    <w:rsid w:val="0043077C"/>
    <w:rsid w:val="004310AB"/>
    <w:rsid w:val="004410A5"/>
    <w:rsid w:val="004425E8"/>
    <w:rsid w:val="00444327"/>
    <w:rsid w:val="00452D5E"/>
    <w:rsid w:val="00466637"/>
    <w:rsid w:val="004764A5"/>
    <w:rsid w:val="00482D26"/>
    <w:rsid w:val="00485976"/>
    <w:rsid w:val="00493ABD"/>
    <w:rsid w:val="004A19A6"/>
    <w:rsid w:val="004B0AAE"/>
    <w:rsid w:val="004B27C0"/>
    <w:rsid w:val="004C1653"/>
    <w:rsid w:val="004C33F0"/>
    <w:rsid w:val="004D1736"/>
    <w:rsid w:val="004D255C"/>
    <w:rsid w:val="004D5F7D"/>
    <w:rsid w:val="004E34B0"/>
    <w:rsid w:val="004F6FA8"/>
    <w:rsid w:val="00505078"/>
    <w:rsid w:val="00505C14"/>
    <w:rsid w:val="0051728D"/>
    <w:rsid w:val="00520192"/>
    <w:rsid w:val="005261AD"/>
    <w:rsid w:val="00533BFC"/>
    <w:rsid w:val="0053647C"/>
    <w:rsid w:val="00540DFB"/>
    <w:rsid w:val="00547309"/>
    <w:rsid w:val="00554991"/>
    <w:rsid w:val="005565D7"/>
    <w:rsid w:val="005611F7"/>
    <w:rsid w:val="00577F7C"/>
    <w:rsid w:val="005875BC"/>
    <w:rsid w:val="005A7DCF"/>
    <w:rsid w:val="005B0015"/>
    <w:rsid w:val="005B1D4C"/>
    <w:rsid w:val="005C52C0"/>
    <w:rsid w:val="005D041D"/>
    <w:rsid w:val="005D0FB3"/>
    <w:rsid w:val="005D2046"/>
    <w:rsid w:val="005D475B"/>
    <w:rsid w:val="005D6344"/>
    <w:rsid w:val="005E3382"/>
    <w:rsid w:val="005E4832"/>
    <w:rsid w:val="005E4954"/>
    <w:rsid w:val="005F6526"/>
    <w:rsid w:val="00603C64"/>
    <w:rsid w:val="00603CA2"/>
    <w:rsid w:val="0060713F"/>
    <w:rsid w:val="00622E78"/>
    <w:rsid w:val="00667118"/>
    <w:rsid w:val="006674CD"/>
    <w:rsid w:val="00670A0D"/>
    <w:rsid w:val="00680943"/>
    <w:rsid w:val="00691A9F"/>
    <w:rsid w:val="00691F4D"/>
    <w:rsid w:val="006922FB"/>
    <w:rsid w:val="006946AE"/>
    <w:rsid w:val="006973E1"/>
    <w:rsid w:val="006A1416"/>
    <w:rsid w:val="006A1C85"/>
    <w:rsid w:val="006B05CB"/>
    <w:rsid w:val="006B0A7E"/>
    <w:rsid w:val="006B14BF"/>
    <w:rsid w:val="006B5177"/>
    <w:rsid w:val="006C6AA9"/>
    <w:rsid w:val="006C708F"/>
    <w:rsid w:val="006F0D86"/>
    <w:rsid w:val="006F7621"/>
    <w:rsid w:val="007106D4"/>
    <w:rsid w:val="00724A38"/>
    <w:rsid w:val="00727AD7"/>
    <w:rsid w:val="00730A56"/>
    <w:rsid w:val="007328D1"/>
    <w:rsid w:val="0073371E"/>
    <w:rsid w:val="007378DE"/>
    <w:rsid w:val="007476CA"/>
    <w:rsid w:val="0075134D"/>
    <w:rsid w:val="00753597"/>
    <w:rsid w:val="00762AA4"/>
    <w:rsid w:val="00765883"/>
    <w:rsid w:val="007671DF"/>
    <w:rsid w:val="00771E85"/>
    <w:rsid w:val="007745C4"/>
    <w:rsid w:val="00776756"/>
    <w:rsid w:val="007810FD"/>
    <w:rsid w:val="007929AC"/>
    <w:rsid w:val="007A275F"/>
    <w:rsid w:val="007A3D93"/>
    <w:rsid w:val="007B2FA8"/>
    <w:rsid w:val="007B56AF"/>
    <w:rsid w:val="007B67CF"/>
    <w:rsid w:val="007B6B2E"/>
    <w:rsid w:val="007C41A9"/>
    <w:rsid w:val="007D03AD"/>
    <w:rsid w:val="007D5C52"/>
    <w:rsid w:val="007E0B79"/>
    <w:rsid w:val="007E4052"/>
    <w:rsid w:val="007E6866"/>
    <w:rsid w:val="007F0E62"/>
    <w:rsid w:val="00801D70"/>
    <w:rsid w:val="0082038F"/>
    <w:rsid w:val="00823907"/>
    <w:rsid w:val="00830C43"/>
    <w:rsid w:val="00832D5D"/>
    <w:rsid w:val="00845DC7"/>
    <w:rsid w:val="00855F70"/>
    <w:rsid w:val="00856089"/>
    <w:rsid w:val="0085794A"/>
    <w:rsid w:val="00857F96"/>
    <w:rsid w:val="00861D82"/>
    <w:rsid w:val="00867165"/>
    <w:rsid w:val="0087740A"/>
    <w:rsid w:val="008828F6"/>
    <w:rsid w:val="00896F47"/>
    <w:rsid w:val="008A7FEB"/>
    <w:rsid w:val="008B252E"/>
    <w:rsid w:val="008C399D"/>
    <w:rsid w:val="008C60F1"/>
    <w:rsid w:val="008C6185"/>
    <w:rsid w:val="008C623D"/>
    <w:rsid w:val="008C7D30"/>
    <w:rsid w:val="008D374D"/>
    <w:rsid w:val="008E010F"/>
    <w:rsid w:val="008E2CAE"/>
    <w:rsid w:val="008E5007"/>
    <w:rsid w:val="008F3A25"/>
    <w:rsid w:val="008F7C2E"/>
    <w:rsid w:val="00907B55"/>
    <w:rsid w:val="00911320"/>
    <w:rsid w:val="00911CE7"/>
    <w:rsid w:val="00924F6F"/>
    <w:rsid w:val="00926DD6"/>
    <w:rsid w:val="009310A2"/>
    <w:rsid w:val="00945C46"/>
    <w:rsid w:val="00954FCD"/>
    <w:rsid w:val="00956133"/>
    <w:rsid w:val="00957686"/>
    <w:rsid w:val="00960EC5"/>
    <w:rsid w:val="00964161"/>
    <w:rsid w:val="0096425A"/>
    <w:rsid w:val="009654A6"/>
    <w:rsid w:val="0096598B"/>
    <w:rsid w:val="00966EBF"/>
    <w:rsid w:val="009713C5"/>
    <w:rsid w:val="00971E79"/>
    <w:rsid w:val="009731B0"/>
    <w:rsid w:val="009837D1"/>
    <w:rsid w:val="00987881"/>
    <w:rsid w:val="00995A9E"/>
    <w:rsid w:val="00997551"/>
    <w:rsid w:val="009B1CDD"/>
    <w:rsid w:val="009B5FC1"/>
    <w:rsid w:val="009C26D8"/>
    <w:rsid w:val="009D037C"/>
    <w:rsid w:val="009D2283"/>
    <w:rsid w:val="009D31B6"/>
    <w:rsid w:val="009E09C9"/>
    <w:rsid w:val="009F1A2E"/>
    <w:rsid w:val="00A12CB0"/>
    <w:rsid w:val="00A14DCE"/>
    <w:rsid w:val="00A207CE"/>
    <w:rsid w:val="00A261FD"/>
    <w:rsid w:val="00A51546"/>
    <w:rsid w:val="00A53BE0"/>
    <w:rsid w:val="00A5564E"/>
    <w:rsid w:val="00A57662"/>
    <w:rsid w:val="00A615CD"/>
    <w:rsid w:val="00A67057"/>
    <w:rsid w:val="00A730B8"/>
    <w:rsid w:val="00A778F0"/>
    <w:rsid w:val="00A87B9E"/>
    <w:rsid w:val="00A91EF6"/>
    <w:rsid w:val="00A93164"/>
    <w:rsid w:val="00AB2E12"/>
    <w:rsid w:val="00AB3289"/>
    <w:rsid w:val="00AC7245"/>
    <w:rsid w:val="00AD3FAC"/>
    <w:rsid w:val="00AE1125"/>
    <w:rsid w:val="00AE4258"/>
    <w:rsid w:val="00AF79D1"/>
    <w:rsid w:val="00B00747"/>
    <w:rsid w:val="00B023B5"/>
    <w:rsid w:val="00B0560C"/>
    <w:rsid w:val="00B10EE5"/>
    <w:rsid w:val="00B14A58"/>
    <w:rsid w:val="00B17AB8"/>
    <w:rsid w:val="00B23823"/>
    <w:rsid w:val="00B2720F"/>
    <w:rsid w:val="00B45086"/>
    <w:rsid w:val="00B459D3"/>
    <w:rsid w:val="00B5762C"/>
    <w:rsid w:val="00B7280F"/>
    <w:rsid w:val="00B731BC"/>
    <w:rsid w:val="00B77D74"/>
    <w:rsid w:val="00B84562"/>
    <w:rsid w:val="00B84BA6"/>
    <w:rsid w:val="00B86E60"/>
    <w:rsid w:val="00B90848"/>
    <w:rsid w:val="00BB68C2"/>
    <w:rsid w:val="00BD741E"/>
    <w:rsid w:val="00BE357D"/>
    <w:rsid w:val="00BE4FEC"/>
    <w:rsid w:val="00BF6736"/>
    <w:rsid w:val="00C025A6"/>
    <w:rsid w:val="00C042DE"/>
    <w:rsid w:val="00C1173D"/>
    <w:rsid w:val="00C13E2D"/>
    <w:rsid w:val="00C157D3"/>
    <w:rsid w:val="00C21078"/>
    <w:rsid w:val="00C32A4B"/>
    <w:rsid w:val="00C4580C"/>
    <w:rsid w:val="00C6268B"/>
    <w:rsid w:val="00C724EA"/>
    <w:rsid w:val="00C91ABC"/>
    <w:rsid w:val="00C9206C"/>
    <w:rsid w:val="00CB2E09"/>
    <w:rsid w:val="00CB4302"/>
    <w:rsid w:val="00CC32F7"/>
    <w:rsid w:val="00CC517B"/>
    <w:rsid w:val="00CD073C"/>
    <w:rsid w:val="00CD54D3"/>
    <w:rsid w:val="00CD6AA0"/>
    <w:rsid w:val="00CE0D09"/>
    <w:rsid w:val="00CE5F1B"/>
    <w:rsid w:val="00CF69C7"/>
    <w:rsid w:val="00D074F0"/>
    <w:rsid w:val="00D076D1"/>
    <w:rsid w:val="00D15403"/>
    <w:rsid w:val="00D22F93"/>
    <w:rsid w:val="00D3103A"/>
    <w:rsid w:val="00D32883"/>
    <w:rsid w:val="00D54329"/>
    <w:rsid w:val="00D613D7"/>
    <w:rsid w:val="00D614E1"/>
    <w:rsid w:val="00D72A15"/>
    <w:rsid w:val="00D77BA5"/>
    <w:rsid w:val="00D8196C"/>
    <w:rsid w:val="00D83A47"/>
    <w:rsid w:val="00D90811"/>
    <w:rsid w:val="00D9137D"/>
    <w:rsid w:val="00D94868"/>
    <w:rsid w:val="00DA7377"/>
    <w:rsid w:val="00DB17AE"/>
    <w:rsid w:val="00DB2979"/>
    <w:rsid w:val="00DB5AD0"/>
    <w:rsid w:val="00DC39B4"/>
    <w:rsid w:val="00DD0519"/>
    <w:rsid w:val="00DD6442"/>
    <w:rsid w:val="00DE15EB"/>
    <w:rsid w:val="00DE3860"/>
    <w:rsid w:val="00DE5FCB"/>
    <w:rsid w:val="00DF3D53"/>
    <w:rsid w:val="00DF6300"/>
    <w:rsid w:val="00DF6FA9"/>
    <w:rsid w:val="00E17F63"/>
    <w:rsid w:val="00E2125B"/>
    <w:rsid w:val="00E217C9"/>
    <w:rsid w:val="00E21D9F"/>
    <w:rsid w:val="00E2600E"/>
    <w:rsid w:val="00E27D12"/>
    <w:rsid w:val="00E4263E"/>
    <w:rsid w:val="00E44F15"/>
    <w:rsid w:val="00E54C29"/>
    <w:rsid w:val="00E6089D"/>
    <w:rsid w:val="00E612E6"/>
    <w:rsid w:val="00E67923"/>
    <w:rsid w:val="00E73745"/>
    <w:rsid w:val="00E81DC0"/>
    <w:rsid w:val="00E84F56"/>
    <w:rsid w:val="00E851EF"/>
    <w:rsid w:val="00E85676"/>
    <w:rsid w:val="00E873CC"/>
    <w:rsid w:val="00EC5102"/>
    <w:rsid w:val="00ED1476"/>
    <w:rsid w:val="00EE7297"/>
    <w:rsid w:val="00EF0342"/>
    <w:rsid w:val="00F0333C"/>
    <w:rsid w:val="00F05406"/>
    <w:rsid w:val="00F0542E"/>
    <w:rsid w:val="00F13938"/>
    <w:rsid w:val="00F148B1"/>
    <w:rsid w:val="00F32394"/>
    <w:rsid w:val="00F4165B"/>
    <w:rsid w:val="00F443AA"/>
    <w:rsid w:val="00F54B02"/>
    <w:rsid w:val="00F70709"/>
    <w:rsid w:val="00F7737A"/>
    <w:rsid w:val="00F84FB4"/>
    <w:rsid w:val="00F85E6C"/>
    <w:rsid w:val="00FA3F8C"/>
    <w:rsid w:val="00FA3FEB"/>
    <w:rsid w:val="00FA4309"/>
    <w:rsid w:val="00FB3847"/>
    <w:rsid w:val="00FD028D"/>
    <w:rsid w:val="00FD2157"/>
    <w:rsid w:val="00FD75AE"/>
    <w:rsid w:val="00FE7D4B"/>
    <w:rsid w:val="00FF034E"/>
    <w:rsid w:val="00FF419E"/>
    <w:rsid w:val="023620E5"/>
    <w:rsid w:val="074D57C8"/>
    <w:rsid w:val="08F141CA"/>
    <w:rsid w:val="09291390"/>
    <w:rsid w:val="09FD0F05"/>
    <w:rsid w:val="0A291403"/>
    <w:rsid w:val="0D3673D6"/>
    <w:rsid w:val="0D84176F"/>
    <w:rsid w:val="0DF661C5"/>
    <w:rsid w:val="0E2B2DB6"/>
    <w:rsid w:val="0EF94EEC"/>
    <w:rsid w:val="0F8F28E7"/>
    <w:rsid w:val="0FA33F76"/>
    <w:rsid w:val="0FB1323A"/>
    <w:rsid w:val="1082278C"/>
    <w:rsid w:val="10AA4267"/>
    <w:rsid w:val="12077500"/>
    <w:rsid w:val="1231062E"/>
    <w:rsid w:val="126D220D"/>
    <w:rsid w:val="144405A1"/>
    <w:rsid w:val="15C74A9A"/>
    <w:rsid w:val="164A3113"/>
    <w:rsid w:val="1A0756B0"/>
    <w:rsid w:val="1CE96739"/>
    <w:rsid w:val="1D507BEA"/>
    <w:rsid w:val="1FF1601F"/>
    <w:rsid w:val="20275172"/>
    <w:rsid w:val="20FB4A63"/>
    <w:rsid w:val="21B55D27"/>
    <w:rsid w:val="225515F0"/>
    <w:rsid w:val="285E08C4"/>
    <w:rsid w:val="286872CE"/>
    <w:rsid w:val="29FD4AC6"/>
    <w:rsid w:val="2EC64E0B"/>
    <w:rsid w:val="2F596BC9"/>
    <w:rsid w:val="2FCC3B07"/>
    <w:rsid w:val="304F60EC"/>
    <w:rsid w:val="305B1388"/>
    <w:rsid w:val="30B86435"/>
    <w:rsid w:val="311A14E6"/>
    <w:rsid w:val="31AA0B9A"/>
    <w:rsid w:val="324379A2"/>
    <w:rsid w:val="32D42CF1"/>
    <w:rsid w:val="34AA7CBF"/>
    <w:rsid w:val="36942B75"/>
    <w:rsid w:val="37CB7FE2"/>
    <w:rsid w:val="3A152B39"/>
    <w:rsid w:val="3D2028AA"/>
    <w:rsid w:val="3E5C67F0"/>
    <w:rsid w:val="3EDF0BB5"/>
    <w:rsid w:val="3F152A43"/>
    <w:rsid w:val="413832C1"/>
    <w:rsid w:val="416F0596"/>
    <w:rsid w:val="41C44956"/>
    <w:rsid w:val="41E44C1A"/>
    <w:rsid w:val="44A34F6C"/>
    <w:rsid w:val="47E017C9"/>
    <w:rsid w:val="489F69BC"/>
    <w:rsid w:val="4A1F3F8E"/>
    <w:rsid w:val="4A714BE6"/>
    <w:rsid w:val="4F043899"/>
    <w:rsid w:val="4F5A2460"/>
    <w:rsid w:val="4F8E6D65"/>
    <w:rsid w:val="4F964F7E"/>
    <w:rsid w:val="50747428"/>
    <w:rsid w:val="53A4748F"/>
    <w:rsid w:val="53CE77C8"/>
    <w:rsid w:val="54985FBE"/>
    <w:rsid w:val="554B6548"/>
    <w:rsid w:val="56563D91"/>
    <w:rsid w:val="56910CC9"/>
    <w:rsid w:val="56A06BCC"/>
    <w:rsid w:val="582A1ACD"/>
    <w:rsid w:val="59161B28"/>
    <w:rsid w:val="595C33AB"/>
    <w:rsid w:val="5DE22111"/>
    <w:rsid w:val="5F35751C"/>
    <w:rsid w:val="61A1454D"/>
    <w:rsid w:val="620321EC"/>
    <w:rsid w:val="67680782"/>
    <w:rsid w:val="68064F34"/>
    <w:rsid w:val="69E8027C"/>
    <w:rsid w:val="6B1A0314"/>
    <w:rsid w:val="6C0563DE"/>
    <w:rsid w:val="6CF90536"/>
    <w:rsid w:val="6F446836"/>
    <w:rsid w:val="70541688"/>
    <w:rsid w:val="722A6102"/>
    <w:rsid w:val="75FD4B93"/>
    <w:rsid w:val="77857258"/>
    <w:rsid w:val="79747CA5"/>
    <w:rsid w:val="7A173AC3"/>
    <w:rsid w:val="7A735CFC"/>
    <w:rsid w:val="7B582D96"/>
    <w:rsid w:val="7C8F0FD4"/>
    <w:rsid w:val="7D105FF1"/>
    <w:rsid w:val="7DEE35EB"/>
    <w:rsid w:val="7E062647"/>
    <w:rsid w:val="7E310612"/>
    <w:rsid w:val="7E8E1F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21E52421"/>
  <w15:docId w15:val="{658E32DC-C2E6-4A02-82B4-FB0E752E5D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 w:qFormat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1">
    <w:name w:val="heading 1"/>
    <w:basedOn w:val="a"/>
    <w:next w:val="a"/>
    <w:link w:val="10"/>
    <w:uiPriority w:val="9"/>
    <w:qFormat/>
    <w:rsid w:val="001675F5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0"/>
    <w:uiPriority w:val="9"/>
    <w:unhideWhenUsed/>
    <w:qFormat/>
    <w:rsid w:val="001675F5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next w:val="a"/>
    <w:link w:val="30"/>
    <w:uiPriority w:val="9"/>
    <w:unhideWhenUsed/>
    <w:qFormat/>
    <w:rsid w:val="001675F5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qFormat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9">
    <w:name w:val="Normal (Web)"/>
    <w:basedOn w:val="a"/>
    <w:uiPriority w:val="99"/>
    <w:qFormat/>
    <w:pPr>
      <w:widowControl/>
      <w:spacing w:before="100" w:beforeAutospacing="1" w:after="100" w:afterAutospacing="1"/>
      <w:jc w:val="left"/>
    </w:pPr>
    <w:rPr>
      <w:rFonts w:ascii="宋体" w:eastAsia="宋体" w:hAnsi="宋体" w:cs="Times New Roman"/>
      <w:kern w:val="0"/>
      <w:sz w:val="24"/>
      <w:szCs w:val="24"/>
    </w:rPr>
  </w:style>
  <w:style w:type="character" w:styleId="aa">
    <w:name w:val="Strong"/>
    <w:uiPriority w:val="22"/>
    <w:qFormat/>
    <w:rPr>
      <w:b/>
    </w:rPr>
  </w:style>
  <w:style w:type="character" w:customStyle="1" w:styleId="a8">
    <w:name w:val="页眉 字符"/>
    <w:basedOn w:val="a0"/>
    <w:link w:val="a7"/>
    <w:uiPriority w:val="99"/>
    <w:qFormat/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qFormat/>
    <w:rPr>
      <w:sz w:val="18"/>
      <w:szCs w:val="18"/>
    </w:rPr>
  </w:style>
  <w:style w:type="paragraph" w:styleId="ab">
    <w:name w:val="List Paragraph"/>
    <w:basedOn w:val="a"/>
    <w:uiPriority w:val="99"/>
    <w:unhideWhenUsed/>
    <w:qFormat/>
    <w:pPr>
      <w:ind w:firstLineChars="200" w:firstLine="420"/>
    </w:pPr>
  </w:style>
  <w:style w:type="paragraph" w:customStyle="1" w:styleId="Char">
    <w:name w:val="普通(网站) Char"/>
    <w:basedOn w:val="a"/>
    <w:qFormat/>
    <w:pPr>
      <w:widowControl/>
      <w:spacing w:before="100" w:beforeAutospacing="1" w:after="100" w:afterAutospacing="1"/>
      <w:jc w:val="left"/>
    </w:pPr>
    <w:rPr>
      <w:rFonts w:ascii="宋体" w:eastAsia="宋体" w:hAnsi="宋体" w:cs="Times New Roman" w:hint="eastAsia"/>
      <w:kern w:val="0"/>
      <w:sz w:val="24"/>
      <w:szCs w:val="24"/>
    </w:rPr>
  </w:style>
  <w:style w:type="paragraph" w:customStyle="1" w:styleId="-11">
    <w:name w:val="彩色列表 - 强调文字颜色 11"/>
    <w:basedOn w:val="a"/>
    <w:uiPriority w:val="34"/>
    <w:qFormat/>
    <w:pPr>
      <w:widowControl/>
      <w:ind w:firstLineChars="200" w:firstLine="420"/>
      <w:jc w:val="left"/>
    </w:pPr>
    <w:rPr>
      <w:rFonts w:ascii="宋体" w:eastAsia="宋体" w:hAnsi="宋体" w:cs="Times New Roman"/>
      <w:kern w:val="0"/>
      <w:sz w:val="24"/>
      <w:szCs w:val="24"/>
    </w:rPr>
  </w:style>
  <w:style w:type="character" w:customStyle="1" w:styleId="a4">
    <w:name w:val="批注框文本 字符"/>
    <w:basedOn w:val="a0"/>
    <w:link w:val="a3"/>
    <w:uiPriority w:val="99"/>
    <w:semiHidden/>
    <w:qFormat/>
    <w:rPr>
      <w:kern w:val="2"/>
      <w:sz w:val="18"/>
      <w:szCs w:val="18"/>
    </w:rPr>
  </w:style>
  <w:style w:type="paragraph" w:customStyle="1" w:styleId="Default">
    <w:name w:val="Default"/>
    <w:qFormat/>
    <w:pPr>
      <w:widowControl w:val="0"/>
      <w:autoSpaceDE w:val="0"/>
      <w:autoSpaceDN w:val="0"/>
      <w:adjustRightInd w:val="0"/>
    </w:pPr>
    <w:rPr>
      <w:rFonts w:ascii="微软雅黑" w:eastAsia="微软雅黑" w:hAnsiTheme="minorHAnsi" w:cs="微软雅黑"/>
      <w:color w:val="000000"/>
      <w:sz w:val="24"/>
      <w:szCs w:val="24"/>
    </w:rPr>
  </w:style>
  <w:style w:type="paragraph" w:customStyle="1" w:styleId="artt">
    <w:name w:val="art_t"/>
    <w:basedOn w:val="a"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iaogeleft">
    <w:name w:val="biaoge_left"/>
    <w:basedOn w:val="a"/>
    <w:qFormat/>
    <w:pPr>
      <w:widowControl/>
      <w:autoSpaceDE w:val="0"/>
      <w:autoSpaceDN w:val="0"/>
      <w:adjustRightInd w:val="0"/>
      <w:spacing w:before="29" w:line="288" w:lineRule="auto"/>
      <w:ind w:left="15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iaogecenter">
    <w:name w:val="biaoge_center"/>
    <w:basedOn w:val="a"/>
    <w:qFormat/>
    <w:pPr>
      <w:widowControl/>
      <w:autoSpaceDE w:val="0"/>
      <w:autoSpaceDN w:val="0"/>
      <w:adjustRightInd w:val="0"/>
      <w:spacing w:before="29" w:line="288" w:lineRule="auto"/>
      <w:ind w:left="15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biaogeright">
    <w:name w:val="biaoge_right"/>
    <w:basedOn w:val="a"/>
    <w:qFormat/>
    <w:pPr>
      <w:widowControl/>
      <w:autoSpaceDE w:val="0"/>
      <w:autoSpaceDN w:val="0"/>
      <w:adjustRightInd w:val="0"/>
      <w:spacing w:before="29" w:line="288" w:lineRule="auto"/>
      <w:ind w:left="15"/>
      <w:jc w:val="right"/>
    </w:pPr>
    <w:rPr>
      <w:rFonts w:ascii="宋体" w:eastAsia="宋体" w:hAnsi="宋体" w:cs="宋体"/>
      <w:kern w:val="0"/>
      <w:sz w:val="24"/>
      <w:szCs w:val="24"/>
    </w:rPr>
  </w:style>
  <w:style w:type="character" w:customStyle="1" w:styleId="cp">
    <w:name w:val="cp"/>
    <w:basedOn w:val="a0"/>
    <w:rsid w:val="00AF79D1"/>
  </w:style>
  <w:style w:type="character" w:styleId="ac">
    <w:name w:val="Subtle Reference"/>
    <w:basedOn w:val="a0"/>
    <w:uiPriority w:val="31"/>
    <w:qFormat/>
    <w:rsid w:val="00014574"/>
    <w:rPr>
      <w:smallCaps/>
      <w:color w:val="5A5A5A" w:themeColor="text1" w:themeTint="A5"/>
    </w:rPr>
  </w:style>
  <w:style w:type="paragraph" w:styleId="ad">
    <w:name w:val="Title"/>
    <w:basedOn w:val="a"/>
    <w:next w:val="a"/>
    <w:link w:val="ae"/>
    <w:uiPriority w:val="10"/>
    <w:qFormat/>
    <w:rsid w:val="0024037F"/>
    <w:pPr>
      <w:spacing w:before="240" w:after="60"/>
      <w:jc w:val="center"/>
      <w:outlineLvl w:val="0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ae">
    <w:name w:val="标题 字符"/>
    <w:basedOn w:val="a0"/>
    <w:link w:val="ad"/>
    <w:uiPriority w:val="10"/>
    <w:rsid w:val="0024037F"/>
    <w:rPr>
      <w:rFonts w:asciiTheme="majorHAnsi" w:eastAsiaTheme="majorEastAsia" w:hAnsiTheme="majorHAnsi" w:cstheme="majorBidi"/>
      <w:b/>
      <w:bCs/>
      <w:kern w:val="2"/>
      <w:sz w:val="32"/>
      <w:szCs w:val="32"/>
    </w:rPr>
  </w:style>
  <w:style w:type="table" w:styleId="af">
    <w:name w:val="Table Grid"/>
    <w:basedOn w:val="a1"/>
    <w:uiPriority w:val="59"/>
    <w:rsid w:val="0076588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10">
    <w:name w:val="标题 1 字符"/>
    <w:basedOn w:val="a0"/>
    <w:link w:val="1"/>
    <w:uiPriority w:val="9"/>
    <w:rsid w:val="001675F5"/>
    <w:rPr>
      <w:rFonts w:asciiTheme="minorHAnsi" w:eastAsiaTheme="minorEastAsia" w:hAnsiTheme="minorHAnsi" w:cstheme="minorBidi"/>
      <w:b/>
      <w:bCs/>
      <w:kern w:val="44"/>
      <w:sz w:val="44"/>
      <w:szCs w:val="44"/>
    </w:rPr>
  </w:style>
  <w:style w:type="paragraph" w:styleId="TOC">
    <w:name w:val="TOC Heading"/>
    <w:basedOn w:val="1"/>
    <w:next w:val="a"/>
    <w:uiPriority w:val="39"/>
    <w:unhideWhenUsed/>
    <w:qFormat/>
    <w:rsid w:val="001675F5"/>
    <w:pPr>
      <w:widowControl/>
      <w:spacing w:before="240" w:after="0" w:line="259" w:lineRule="auto"/>
      <w:jc w:val="left"/>
      <w:outlineLvl w:val="9"/>
    </w:pPr>
    <w:rPr>
      <w:rFonts w:asciiTheme="majorHAnsi" w:eastAsiaTheme="majorEastAsia" w:hAnsiTheme="majorHAnsi" w:cstheme="majorBidi"/>
      <w:b w:val="0"/>
      <w:bCs w:val="0"/>
      <w:color w:val="365F91" w:themeColor="accent1" w:themeShade="BF"/>
      <w:kern w:val="0"/>
      <w:sz w:val="32"/>
      <w:szCs w:val="32"/>
    </w:rPr>
  </w:style>
  <w:style w:type="paragraph" w:styleId="TOC2">
    <w:name w:val="toc 2"/>
    <w:basedOn w:val="a"/>
    <w:next w:val="a"/>
    <w:autoRedefine/>
    <w:uiPriority w:val="39"/>
    <w:unhideWhenUsed/>
    <w:rsid w:val="001675F5"/>
    <w:pPr>
      <w:widowControl/>
      <w:spacing w:after="100" w:line="259" w:lineRule="auto"/>
      <w:ind w:left="220"/>
      <w:jc w:val="left"/>
    </w:pPr>
    <w:rPr>
      <w:rFonts w:cs="Times New Roman"/>
      <w:kern w:val="0"/>
      <w:sz w:val="22"/>
    </w:rPr>
  </w:style>
  <w:style w:type="paragraph" w:styleId="TOC1">
    <w:name w:val="toc 1"/>
    <w:basedOn w:val="a"/>
    <w:next w:val="a"/>
    <w:autoRedefine/>
    <w:uiPriority w:val="39"/>
    <w:unhideWhenUsed/>
    <w:rsid w:val="001675F5"/>
    <w:pPr>
      <w:widowControl/>
      <w:spacing w:after="100" w:line="259" w:lineRule="auto"/>
      <w:jc w:val="left"/>
    </w:pPr>
    <w:rPr>
      <w:rFonts w:cs="Times New Roman"/>
      <w:kern w:val="0"/>
      <w:sz w:val="22"/>
    </w:rPr>
  </w:style>
  <w:style w:type="paragraph" w:styleId="TOC3">
    <w:name w:val="toc 3"/>
    <w:basedOn w:val="a"/>
    <w:next w:val="a"/>
    <w:autoRedefine/>
    <w:uiPriority w:val="39"/>
    <w:unhideWhenUsed/>
    <w:rsid w:val="001675F5"/>
    <w:pPr>
      <w:widowControl/>
      <w:spacing w:after="100" w:line="259" w:lineRule="auto"/>
      <w:ind w:left="440"/>
      <w:jc w:val="left"/>
    </w:pPr>
    <w:rPr>
      <w:rFonts w:cs="Times New Roman"/>
      <w:kern w:val="0"/>
      <w:sz w:val="22"/>
    </w:rPr>
  </w:style>
  <w:style w:type="character" w:customStyle="1" w:styleId="20">
    <w:name w:val="标题 2 字符"/>
    <w:basedOn w:val="a0"/>
    <w:link w:val="2"/>
    <w:uiPriority w:val="9"/>
    <w:rsid w:val="001675F5"/>
    <w:rPr>
      <w:rFonts w:asciiTheme="majorHAnsi" w:eastAsiaTheme="majorEastAsia" w:hAnsiTheme="majorHAnsi" w:cstheme="majorBidi"/>
      <w:b/>
      <w:bCs/>
      <w:kern w:val="2"/>
      <w:sz w:val="32"/>
      <w:szCs w:val="32"/>
    </w:rPr>
  </w:style>
  <w:style w:type="character" w:customStyle="1" w:styleId="30">
    <w:name w:val="标题 3 字符"/>
    <w:basedOn w:val="a0"/>
    <w:link w:val="3"/>
    <w:uiPriority w:val="9"/>
    <w:rsid w:val="001675F5"/>
    <w:rPr>
      <w:rFonts w:asciiTheme="minorHAnsi" w:eastAsiaTheme="minorEastAsia" w:hAnsiTheme="minorHAnsi" w:cstheme="minorBidi"/>
      <w:b/>
      <w:bCs/>
      <w:kern w:val="2"/>
      <w:sz w:val="32"/>
      <w:szCs w:val="32"/>
    </w:rPr>
  </w:style>
  <w:style w:type="character" w:styleId="af0">
    <w:name w:val="Hyperlink"/>
    <w:basedOn w:val="a0"/>
    <w:uiPriority w:val="99"/>
    <w:unhideWhenUsed/>
    <w:rsid w:val="001675F5"/>
    <w:rPr>
      <w:color w:val="0000FF" w:themeColor="hyperlink"/>
      <w:u w:val="single"/>
    </w:rPr>
  </w:style>
  <w:style w:type="paragraph" w:customStyle="1" w:styleId="af1">
    <w:name w:val="段"/>
    <w:link w:val="Char0"/>
    <w:qFormat/>
    <w:rsid w:val="00EF0342"/>
    <w:pPr>
      <w:tabs>
        <w:tab w:val="center" w:pos="4201"/>
        <w:tab w:val="right" w:leader="dot" w:pos="9298"/>
      </w:tabs>
      <w:autoSpaceDE w:val="0"/>
      <w:autoSpaceDN w:val="0"/>
      <w:ind w:firstLineChars="200" w:firstLine="420"/>
      <w:jc w:val="both"/>
    </w:pPr>
    <w:rPr>
      <w:rFonts w:ascii="宋体" w:eastAsiaTheme="minorEastAsia" w:hAnsiTheme="minorHAnsi" w:cstheme="minorBidi"/>
      <w:kern w:val="2"/>
      <w:sz w:val="21"/>
      <w:szCs w:val="22"/>
    </w:rPr>
  </w:style>
  <w:style w:type="character" w:customStyle="1" w:styleId="Char0">
    <w:name w:val="段 Char"/>
    <w:link w:val="af1"/>
    <w:qFormat/>
    <w:rsid w:val="00EF0342"/>
    <w:rPr>
      <w:rFonts w:ascii="宋体" w:eastAsiaTheme="minorEastAsia" w:hAnsiTheme="minorHAnsi" w:cstheme="minorBidi"/>
      <w:kern w:val="2"/>
      <w:sz w:val="21"/>
      <w:szCs w:val="22"/>
    </w:rPr>
  </w:style>
  <w:style w:type="character" w:styleId="af2">
    <w:name w:val="annotation reference"/>
    <w:basedOn w:val="a0"/>
    <w:unhideWhenUsed/>
    <w:qFormat/>
    <w:rsid w:val="00724A38"/>
    <w:rPr>
      <w:sz w:val="21"/>
      <w:szCs w:val="21"/>
    </w:rPr>
  </w:style>
  <w:style w:type="paragraph" w:styleId="af3">
    <w:name w:val="annotation text"/>
    <w:basedOn w:val="a"/>
    <w:link w:val="af4"/>
    <w:unhideWhenUsed/>
    <w:qFormat/>
    <w:rsid w:val="00724A38"/>
    <w:pPr>
      <w:jc w:val="left"/>
    </w:pPr>
  </w:style>
  <w:style w:type="character" w:customStyle="1" w:styleId="af4">
    <w:name w:val="批注文字 字符"/>
    <w:basedOn w:val="a0"/>
    <w:link w:val="af3"/>
    <w:qFormat/>
    <w:rsid w:val="00724A38"/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af5">
    <w:name w:val="annotation subject"/>
    <w:basedOn w:val="af3"/>
    <w:next w:val="af3"/>
    <w:link w:val="af6"/>
    <w:uiPriority w:val="99"/>
    <w:semiHidden/>
    <w:unhideWhenUsed/>
    <w:rsid w:val="00724A38"/>
    <w:rPr>
      <w:b/>
      <w:bCs/>
    </w:rPr>
  </w:style>
  <w:style w:type="character" w:customStyle="1" w:styleId="af6">
    <w:name w:val="批注主题 字符"/>
    <w:basedOn w:val="af4"/>
    <w:link w:val="af5"/>
    <w:uiPriority w:val="99"/>
    <w:semiHidden/>
    <w:rsid w:val="00724A38"/>
    <w:rPr>
      <w:rFonts w:asciiTheme="minorHAnsi" w:eastAsiaTheme="minorEastAsia" w:hAnsiTheme="minorHAnsi" w:cstheme="minorBidi"/>
      <w:b/>
      <w:bCs/>
      <w:kern w:val="2"/>
      <w:sz w:val="21"/>
      <w:szCs w:val="22"/>
    </w:rPr>
  </w:style>
  <w:style w:type="paragraph" w:customStyle="1" w:styleId="af7">
    <w:name w:val="字母编号列项（一级）"/>
    <w:qFormat/>
    <w:rsid w:val="00FD028D"/>
    <w:pPr>
      <w:tabs>
        <w:tab w:val="left" w:pos="840"/>
      </w:tabs>
      <w:ind w:left="839" w:hanging="419"/>
      <w:jc w:val="both"/>
    </w:pPr>
    <w:rPr>
      <w:rFonts w:ascii="宋体"/>
      <w:sz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821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0793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452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906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836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17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81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4921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1665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4669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69712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04212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7049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6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0580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9482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305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9003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4370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8677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51117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3505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0433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4854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0479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729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6730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5363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9626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4574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7667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1611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1375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5767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11751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4579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9631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2098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5815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4337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2232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9401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5975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8704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9963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9003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2287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7803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5703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7573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6731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2492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9706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3499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8146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6466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355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3626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9091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0473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2382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7786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8289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42272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1860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7572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1108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3498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7377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1960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6252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9450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2516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9727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0541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0454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46014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7096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194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4253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5751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5879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8955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1036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1229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1232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2754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1952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5372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9992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6393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5500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0685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2067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982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3756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70773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6199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9625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9870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8294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6804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7688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5985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5420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9672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3771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5361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0925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6224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1047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851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83106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0797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4563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4251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916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0138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25008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783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98013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17843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3722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103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77490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0881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3311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chinawealth.com.cn" TargetMode="Externa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chart" Target="charts/chart1.xml"/></Relationships>
</file>

<file path=word/charts/_rels/chart1.xml.rels><?xml version="1.0" encoding="UTF-8" standalone="yes"?>
<Relationships xmlns="http://schemas.openxmlformats.org/package/2006/relationships"><Relationship Id="rId3" Type="http://schemas.openxmlformats.org/officeDocument/2006/relationships/oleObject" Target="file:///E:\&#24037;&#20316;&#25991;&#20214;\&#20928;&#20540;&#22411;&#20135;&#21697;\&#22909;&#36816;&#23453;\HYB2001&#20132;&#26131;&#21488;&#36134;.xlsx" TargetMode="External"/><Relationship Id="rId2" Type="http://schemas.microsoft.com/office/2011/relationships/chartColorStyle" Target="colors1.xml"/><Relationship Id="rId1" Type="http://schemas.microsoft.com/office/2011/relationships/chartStyle" Target="style1.xm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lang="zh-CN" sz="14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zh-CN" altLang="zh-CN" sz="1800" b="1" i="0" baseline="0">
                <a:effectLst/>
              </a:rPr>
              <a:t>（</a:t>
            </a:r>
            <a:r>
              <a:rPr lang="en-US" altLang="zh-CN" sz="1800" b="1" i="0" baseline="0">
                <a:effectLst/>
              </a:rPr>
              <a:t>2025</a:t>
            </a:r>
            <a:r>
              <a:rPr lang="zh-CN" altLang="zh-CN" sz="1800" b="1" i="0" baseline="0">
                <a:effectLst/>
              </a:rPr>
              <a:t>年</a:t>
            </a:r>
            <a:r>
              <a:rPr lang="en-US" altLang="zh-CN" sz="1800" b="1" i="0" baseline="0">
                <a:effectLst/>
              </a:rPr>
              <a:t>1</a:t>
            </a:r>
            <a:r>
              <a:rPr lang="zh-CN" altLang="en-US" sz="1800" b="1" i="0" baseline="0">
                <a:effectLst/>
              </a:rPr>
              <a:t>月</a:t>
            </a:r>
            <a:r>
              <a:rPr lang="en-US" altLang="zh-CN" sz="1800" b="1" i="0" baseline="0">
                <a:effectLst/>
              </a:rPr>
              <a:t>1</a:t>
            </a:r>
            <a:r>
              <a:rPr lang="zh-CN" altLang="en-US" sz="1800" b="1" i="0" baseline="0">
                <a:effectLst/>
              </a:rPr>
              <a:t>日</a:t>
            </a:r>
            <a:r>
              <a:rPr lang="en-US" altLang="zh-CN" sz="1800" b="1" i="0" baseline="0">
                <a:effectLst/>
              </a:rPr>
              <a:t>-2025</a:t>
            </a:r>
            <a:r>
              <a:rPr lang="zh-CN" altLang="en-US" sz="1800" b="1" i="0" baseline="0">
                <a:effectLst/>
              </a:rPr>
              <a:t>年</a:t>
            </a:r>
            <a:r>
              <a:rPr lang="en-US" altLang="zh-CN" sz="1800" b="1" i="0" baseline="0">
                <a:effectLst/>
              </a:rPr>
              <a:t>12</a:t>
            </a:r>
            <a:r>
              <a:rPr lang="zh-CN" altLang="en-US" sz="1800" b="1" i="0" baseline="0">
                <a:effectLst/>
              </a:rPr>
              <a:t>月</a:t>
            </a:r>
            <a:r>
              <a:rPr lang="en-US" altLang="zh-CN" sz="1800" b="1" i="0" baseline="0">
                <a:effectLst/>
              </a:rPr>
              <a:t>31</a:t>
            </a:r>
            <a:r>
              <a:rPr lang="zh-CN" altLang="en-US" sz="1800" b="1" i="0" baseline="0">
                <a:effectLst/>
              </a:rPr>
              <a:t>日</a:t>
            </a:r>
            <a:r>
              <a:rPr lang="zh-CN" altLang="zh-CN" sz="1800" b="1" i="0" baseline="0">
                <a:effectLst/>
              </a:rPr>
              <a:t>）好运宝</a:t>
            </a:r>
            <a:endParaRPr lang="en-US" altLang="zh-CN" sz="1800" b="1" i="0" baseline="0">
              <a:effectLst/>
            </a:endParaRPr>
          </a:p>
          <a:p>
            <a:pPr>
              <a:defRPr/>
            </a:pPr>
            <a:r>
              <a:rPr lang="zh-CN" altLang="zh-CN" sz="1800" b="1" i="0" baseline="0">
                <a:effectLst/>
              </a:rPr>
              <a:t>收益率与业绩比较基准对比</a:t>
            </a:r>
            <a:endParaRPr lang="zh-CN" altLang="zh-CN">
              <a:effectLst/>
            </a:endParaRPr>
          </a:p>
        </c:rich>
      </c:tx>
      <c:layout>
        <c:manualLayout>
          <c:xMode val="edge"/>
          <c:yMode val="edge"/>
          <c:x val="0.17793915963025889"/>
          <c:y val="3.1914884705733872E-2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lang="zh-CN" sz="1400" b="0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en-US" altLang="zh-CN"/>
        </a:p>
      </c:txPr>
    </c:title>
    <c:autoTitleDeleted val="0"/>
    <c:plotArea>
      <c:layout/>
      <c:lineChart>
        <c:grouping val="standard"/>
        <c:varyColors val="0"/>
        <c:ser>
          <c:idx val="0"/>
          <c:order val="0"/>
          <c:tx>
            <c:strRef>
              <c:f>净值!$K$1</c:f>
              <c:strCache>
                <c:ptCount val="1"/>
                <c:pt idx="0">
                  <c:v>业绩比较基准</c:v>
                </c:pt>
              </c:strCache>
            </c:strRef>
          </c:tx>
          <c:spPr>
            <a:ln w="28575" cap="rnd">
              <a:solidFill>
                <a:schemeClr val="accent1"/>
              </a:solidFill>
              <a:round/>
            </a:ln>
            <a:effectLst/>
          </c:spPr>
          <c:marker>
            <c:symbol val="none"/>
          </c:marker>
          <c:dLbls>
            <c:dLbl>
              <c:idx val="46"/>
              <c:layout>
                <c:manualLayout>
                  <c:x val="-3.5180294159891114E-3"/>
                  <c:y val="6.0283671110830647E-2"/>
                </c:manualLayout>
              </c:layout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0-C5D3-456C-9B79-C396D6122156}"/>
                </c:ext>
              </c:extLst>
            </c:dLbl>
            <c:dLbl>
              <c:idx val="253"/>
              <c:layout>
                <c:manualLayout>
                  <c:x val="-6.2333705954898025E-2"/>
                  <c:y val="4.4406478235446321E-2"/>
                </c:manualLayout>
              </c:layout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1-C5D3-456C-9B79-C396D6122156}"/>
                </c:ext>
              </c:extLst>
            </c:dLbl>
            <c:dLbl>
              <c:idx val="322"/>
              <c:layout>
                <c:manualLayout>
                  <c:x val="1.4072117663956316E-2"/>
                  <c:y val="5.3191474509556393E-2"/>
                </c:manualLayout>
              </c:layout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2-C5D3-456C-9B79-C396D6122156}"/>
                </c:ext>
              </c:extLst>
            </c:dLbl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lang="zh-CN"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zh-CN"/>
              </a:p>
            </c:txPr>
            <c:showLegendKey val="0"/>
            <c:showVal val="0"/>
            <c:showCatName val="0"/>
            <c:showSerName val="0"/>
            <c:showPercent val="0"/>
            <c:showBubbleSize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numRef>
              <c:f>净值!$A$1718:$A$2082</c:f>
              <c:numCache>
                <c:formatCode>m/d/yyyy</c:formatCode>
                <c:ptCount val="365"/>
                <c:pt idx="0">
                  <c:v>45658</c:v>
                </c:pt>
                <c:pt idx="1">
                  <c:v>45659</c:v>
                </c:pt>
                <c:pt idx="2">
                  <c:v>45660</c:v>
                </c:pt>
                <c:pt idx="3">
                  <c:v>45661</c:v>
                </c:pt>
                <c:pt idx="4">
                  <c:v>45662</c:v>
                </c:pt>
                <c:pt idx="5">
                  <c:v>45663</c:v>
                </c:pt>
                <c:pt idx="6">
                  <c:v>45664</c:v>
                </c:pt>
                <c:pt idx="7">
                  <c:v>45665</c:v>
                </c:pt>
                <c:pt idx="8">
                  <c:v>45666</c:v>
                </c:pt>
                <c:pt idx="9">
                  <c:v>45667</c:v>
                </c:pt>
                <c:pt idx="10">
                  <c:v>45668</c:v>
                </c:pt>
                <c:pt idx="11">
                  <c:v>45669</c:v>
                </c:pt>
                <c:pt idx="12">
                  <c:v>45670</c:v>
                </c:pt>
                <c:pt idx="13">
                  <c:v>45671</c:v>
                </c:pt>
                <c:pt idx="14">
                  <c:v>45672</c:v>
                </c:pt>
                <c:pt idx="15">
                  <c:v>45673</c:v>
                </c:pt>
                <c:pt idx="16">
                  <c:v>45674</c:v>
                </c:pt>
                <c:pt idx="17">
                  <c:v>45675</c:v>
                </c:pt>
                <c:pt idx="18">
                  <c:v>45676</c:v>
                </c:pt>
                <c:pt idx="19">
                  <c:v>45677</c:v>
                </c:pt>
                <c:pt idx="20">
                  <c:v>45678</c:v>
                </c:pt>
                <c:pt idx="21">
                  <c:v>45679</c:v>
                </c:pt>
                <c:pt idx="22">
                  <c:v>45680</c:v>
                </c:pt>
                <c:pt idx="23">
                  <c:v>45681</c:v>
                </c:pt>
                <c:pt idx="24">
                  <c:v>45682</c:v>
                </c:pt>
                <c:pt idx="25">
                  <c:v>45683</c:v>
                </c:pt>
                <c:pt idx="26">
                  <c:v>45684</c:v>
                </c:pt>
                <c:pt idx="27">
                  <c:v>45685</c:v>
                </c:pt>
                <c:pt idx="28">
                  <c:v>45686</c:v>
                </c:pt>
                <c:pt idx="29">
                  <c:v>45687</c:v>
                </c:pt>
                <c:pt idx="30">
                  <c:v>45688</c:v>
                </c:pt>
                <c:pt idx="31">
                  <c:v>45689</c:v>
                </c:pt>
                <c:pt idx="32">
                  <c:v>45690</c:v>
                </c:pt>
                <c:pt idx="33">
                  <c:v>45691</c:v>
                </c:pt>
                <c:pt idx="34">
                  <c:v>45692</c:v>
                </c:pt>
                <c:pt idx="35">
                  <c:v>45693</c:v>
                </c:pt>
                <c:pt idx="36">
                  <c:v>45694</c:v>
                </c:pt>
                <c:pt idx="37">
                  <c:v>45695</c:v>
                </c:pt>
                <c:pt idx="38">
                  <c:v>45696</c:v>
                </c:pt>
                <c:pt idx="39">
                  <c:v>45697</c:v>
                </c:pt>
                <c:pt idx="40">
                  <c:v>45698</c:v>
                </c:pt>
                <c:pt idx="41">
                  <c:v>45699</c:v>
                </c:pt>
                <c:pt idx="42">
                  <c:v>45700</c:v>
                </c:pt>
                <c:pt idx="43">
                  <c:v>45701</c:v>
                </c:pt>
                <c:pt idx="44">
                  <c:v>45702</c:v>
                </c:pt>
                <c:pt idx="45">
                  <c:v>45703</c:v>
                </c:pt>
                <c:pt idx="46">
                  <c:v>45704</c:v>
                </c:pt>
                <c:pt idx="47">
                  <c:v>45705</c:v>
                </c:pt>
                <c:pt idx="48">
                  <c:v>45706</c:v>
                </c:pt>
                <c:pt idx="49">
                  <c:v>45707</c:v>
                </c:pt>
                <c:pt idx="50">
                  <c:v>45708</c:v>
                </c:pt>
                <c:pt idx="51">
                  <c:v>45709</c:v>
                </c:pt>
                <c:pt idx="52">
                  <c:v>45710</c:v>
                </c:pt>
                <c:pt idx="53">
                  <c:v>45711</c:v>
                </c:pt>
                <c:pt idx="54">
                  <c:v>45712</c:v>
                </c:pt>
                <c:pt idx="55">
                  <c:v>45713</c:v>
                </c:pt>
                <c:pt idx="56">
                  <c:v>45714</c:v>
                </c:pt>
                <c:pt idx="57">
                  <c:v>45715</c:v>
                </c:pt>
                <c:pt idx="58">
                  <c:v>45716</c:v>
                </c:pt>
                <c:pt idx="59">
                  <c:v>45717</c:v>
                </c:pt>
                <c:pt idx="60">
                  <c:v>45718</c:v>
                </c:pt>
                <c:pt idx="61">
                  <c:v>45719</c:v>
                </c:pt>
                <c:pt idx="62">
                  <c:v>45720</c:v>
                </c:pt>
                <c:pt idx="63">
                  <c:v>45721</c:v>
                </c:pt>
                <c:pt idx="64">
                  <c:v>45722</c:v>
                </c:pt>
                <c:pt idx="65">
                  <c:v>45723</c:v>
                </c:pt>
                <c:pt idx="66">
                  <c:v>45724</c:v>
                </c:pt>
                <c:pt idx="67">
                  <c:v>45725</c:v>
                </c:pt>
                <c:pt idx="68">
                  <c:v>45726</c:v>
                </c:pt>
                <c:pt idx="69">
                  <c:v>45727</c:v>
                </c:pt>
                <c:pt idx="70">
                  <c:v>45728</c:v>
                </c:pt>
                <c:pt idx="71">
                  <c:v>45729</c:v>
                </c:pt>
                <c:pt idx="72">
                  <c:v>45730</c:v>
                </c:pt>
                <c:pt idx="73">
                  <c:v>45731</c:v>
                </c:pt>
                <c:pt idx="74">
                  <c:v>45732</c:v>
                </c:pt>
                <c:pt idx="75">
                  <c:v>45733</c:v>
                </c:pt>
                <c:pt idx="76">
                  <c:v>45734</c:v>
                </c:pt>
                <c:pt idx="77">
                  <c:v>45735</c:v>
                </c:pt>
                <c:pt idx="78">
                  <c:v>45736</c:v>
                </c:pt>
                <c:pt idx="79">
                  <c:v>45737</c:v>
                </c:pt>
                <c:pt idx="80">
                  <c:v>45738</c:v>
                </c:pt>
                <c:pt idx="81">
                  <c:v>45739</c:v>
                </c:pt>
                <c:pt idx="82">
                  <c:v>45740</c:v>
                </c:pt>
                <c:pt idx="83">
                  <c:v>45741</c:v>
                </c:pt>
                <c:pt idx="84">
                  <c:v>45742</c:v>
                </c:pt>
                <c:pt idx="85">
                  <c:v>45743</c:v>
                </c:pt>
                <c:pt idx="86">
                  <c:v>45744</c:v>
                </c:pt>
                <c:pt idx="87">
                  <c:v>45745</c:v>
                </c:pt>
                <c:pt idx="88">
                  <c:v>45746</c:v>
                </c:pt>
                <c:pt idx="89">
                  <c:v>45747</c:v>
                </c:pt>
                <c:pt idx="90">
                  <c:v>45748</c:v>
                </c:pt>
                <c:pt idx="91">
                  <c:v>45749</c:v>
                </c:pt>
                <c:pt idx="92">
                  <c:v>45750</c:v>
                </c:pt>
                <c:pt idx="93">
                  <c:v>45751</c:v>
                </c:pt>
                <c:pt idx="94">
                  <c:v>45752</c:v>
                </c:pt>
                <c:pt idx="95">
                  <c:v>45753</c:v>
                </c:pt>
                <c:pt idx="96">
                  <c:v>45754</c:v>
                </c:pt>
                <c:pt idx="97">
                  <c:v>45755</c:v>
                </c:pt>
                <c:pt idx="98">
                  <c:v>45756</c:v>
                </c:pt>
                <c:pt idx="99">
                  <c:v>45757</c:v>
                </c:pt>
                <c:pt idx="100">
                  <c:v>45758</c:v>
                </c:pt>
                <c:pt idx="101">
                  <c:v>45759</c:v>
                </c:pt>
                <c:pt idx="102">
                  <c:v>45760</c:v>
                </c:pt>
                <c:pt idx="103">
                  <c:v>45761</c:v>
                </c:pt>
                <c:pt idx="104">
                  <c:v>45762</c:v>
                </c:pt>
                <c:pt idx="105">
                  <c:v>45763</c:v>
                </c:pt>
                <c:pt idx="106">
                  <c:v>45764</c:v>
                </c:pt>
                <c:pt idx="107">
                  <c:v>45765</c:v>
                </c:pt>
                <c:pt idx="108">
                  <c:v>45766</c:v>
                </c:pt>
                <c:pt idx="109">
                  <c:v>45767</c:v>
                </c:pt>
                <c:pt idx="110">
                  <c:v>45768</c:v>
                </c:pt>
                <c:pt idx="111">
                  <c:v>45769</c:v>
                </c:pt>
                <c:pt idx="112">
                  <c:v>45770</c:v>
                </c:pt>
                <c:pt idx="113">
                  <c:v>45771</c:v>
                </c:pt>
                <c:pt idx="114">
                  <c:v>45772</c:v>
                </c:pt>
                <c:pt idx="115">
                  <c:v>45773</c:v>
                </c:pt>
                <c:pt idx="116">
                  <c:v>45774</c:v>
                </c:pt>
                <c:pt idx="117">
                  <c:v>45775</c:v>
                </c:pt>
                <c:pt idx="118">
                  <c:v>45776</c:v>
                </c:pt>
                <c:pt idx="119">
                  <c:v>45777</c:v>
                </c:pt>
                <c:pt idx="120">
                  <c:v>45778</c:v>
                </c:pt>
                <c:pt idx="121">
                  <c:v>45779</c:v>
                </c:pt>
                <c:pt idx="122">
                  <c:v>45780</c:v>
                </c:pt>
                <c:pt idx="123">
                  <c:v>45781</c:v>
                </c:pt>
                <c:pt idx="124">
                  <c:v>45782</c:v>
                </c:pt>
                <c:pt idx="125">
                  <c:v>45783</c:v>
                </c:pt>
                <c:pt idx="126">
                  <c:v>45784</c:v>
                </c:pt>
                <c:pt idx="127">
                  <c:v>45785</c:v>
                </c:pt>
                <c:pt idx="128">
                  <c:v>45786</c:v>
                </c:pt>
                <c:pt idx="129">
                  <c:v>45787</c:v>
                </c:pt>
                <c:pt idx="130">
                  <c:v>45788</c:v>
                </c:pt>
                <c:pt idx="131">
                  <c:v>45789</c:v>
                </c:pt>
                <c:pt idx="132">
                  <c:v>45790</c:v>
                </c:pt>
                <c:pt idx="133">
                  <c:v>45791</c:v>
                </c:pt>
                <c:pt idx="134">
                  <c:v>45792</c:v>
                </c:pt>
                <c:pt idx="135">
                  <c:v>45793</c:v>
                </c:pt>
                <c:pt idx="136">
                  <c:v>45794</c:v>
                </c:pt>
                <c:pt idx="137">
                  <c:v>45795</c:v>
                </c:pt>
                <c:pt idx="138">
                  <c:v>45796</c:v>
                </c:pt>
                <c:pt idx="139">
                  <c:v>45797</c:v>
                </c:pt>
                <c:pt idx="140">
                  <c:v>45798</c:v>
                </c:pt>
                <c:pt idx="141">
                  <c:v>45799</c:v>
                </c:pt>
                <c:pt idx="142">
                  <c:v>45800</c:v>
                </c:pt>
                <c:pt idx="143">
                  <c:v>45801</c:v>
                </c:pt>
                <c:pt idx="144">
                  <c:v>45802</c:v>
                </c:pt>
                <c:pt idx="145">
                  <c:v>45803</c:v>
                </c:pt>
                <c:pt idx="146">
                  <c:v>45804</c:v>
                </c:pt>
                <c:pt idx="147">
                  <c:v>45805</c:v>
                </c:pt>
                <c:pt idx="148">
                  <c:v>45806</c:v>
                </c:pt>
                <c:pt idx="149">
                  <c:v>45807</c:v>
                </c:pt>
                <c:pt idx="150">
                  <c:v>45808</c:v>
                </c:pt>
                <c:pt idx="151">
                  <c:v>45809</c:v>
                </c:pt>
                <c:pt idx="152">
                  <c:v>45810</c:v>
                </c:pt>
                <c:pt idx="153">
                  <c:v>45811</c:v>
                </c:pt>
                <c:pt idx="154">
                  <c:v>45812</c:v>
                </c:pt>
                <c:pt idx="155">
                  <c:v>45813</c:v>
                </c:pt>
                <c:pt idx="156">
                  <c:v>45814</c:v>
                </c:pt>
                <c:pt idx="157">
                  <c:v>45815</c:v>
                </c:pt>
                <c:pt idx="158">
                  <c:v>45816</c:v>
                </c:pt>
                <c:pt idx="159">
                  <c:v>45817</c:v>
                </c:pt>
                <c:pt idx="160">
                  <c:v>45818</c:v>
                </c:pt>
                <c:pt idx="161">
                  <c:v>45819</c:v>
                </c:pt>
                <c:pt idx="162">
                  <c:v>45820</c:v>
                </c:pt>
                <c:pt idx="163">
                  <c:v>45821</c:v>
                </c:pt>
                <c:pt idx="164">
                  <c:v>45822</c:v>
                </c:pt>
                <c:pt idx="165">
                  <c:v>45823</c:v>
                </c:pt>
                <c:pt idx="166">
                  <c:v>45824</c:v>
                </c:pt>
                <c:pt idx="167">
                  <c:v>45825</c:v>
                </c:pt>
                <c:pt idx="168">
                  <c:v>45826</c:v>
                </c:pt>
                <c:pt idx="169">
                  <c:v>45827</c:v>
                </c:pt>
                <c:pt idx="170">
                  <c:v>45828</c:v>
                </c:pt>
                <c:pt idx="171">
                  <c:v>45829</c:v>
                </c:pt>
                <c:pt idx="172">
                  <c:v>45830</c:v>
                </c:pt>
                <c:pt idx="173">
                  <c:v>45831</c:v>
                </c:pt>
                <c:pt idx="174">
                  <c:v>45832</c:v>
                </c:pt>
                <c:pt idx="175">
                  <c:v>45833</c:v>
                </c:pt>
                <c:pt idx="176">
                  <c:v>45834</c:v>
                </c:pt>
                <c:pt idx="177">
                  <c:v>45835</c:v>
                </c:pt>
                <c:pt idx="178">
                  <c:v>45836</c:v>
                </c:pt>
                <c:pt idx="179">
                  <c:v>45837</c:v>
                </c:pt>
                <c:pt idx="180">
                  <c:v>45838</c:v>
                </c:pt>
                <c:pt idx="181">
                  <c:v>45839</c:v>
                </c:pt>
                <c:pt idx="182">
                  <c:v>45840</c:v>
                </c:pt>
                <c:pt idx="183">
                  <c:v>45841</c:v>
                </c:pt>
                <c:pt idx="184">
                  <c:v>45842</c:v>
                </c:pt>
                <c:pt idx="185">
                  <c:v>45843</c:v>
                </c:pt>
                <c:pt idx="186">
                  <c:v>45844</c:v>
                </c:pt>
                <c:pt idx="187">
                  <c:v>45845</c:v>
                </c:pt>
                <c:pt idx="188">
                  <c:v>45846</c:v>
                </c:pt>
                <c:pt idx="189">
                  <c:v>45847</c:v>
                </c:pt>
                <c:pt idx="190">
                  <c:v>45848</c:v>
                </c:pt>
                <c:pt idx="191">
                  <c:v>45849</c:v>
                </c:pt>
                <c:pt idx="192">
                  <c:v>45850</c:v>
                </c:pt>
                <c:pt idx="193">
                  <c:v>45851</c:v>
                </c:pt>
                <c:pt idx="194">
                  <c:v>45852</c:v>
                </c:pt>
                <c:pt idx="195">
                  <c:v>45853</c:v>
                </c:pt>
                <c:pt idx="196">
                  <c:v>45854</c:v>
                </c:pt>
                <c:pt idx="197">
                  <c:v>45855</c:v>
                </c:pt>
                <c:pt idx="198">
                  <c:v>45856</c:v>
                </c:pt>
                <c:pt idx="199">
                  <c:v>45857</c:v>
                </c:pt>
                <c:pt idx="200">
                  <c:v>45858</c:v>
                </c:pt>
                <c:pt idx="201">
                  <c:v>45859</c:v>
                </c:pt>
                <c:pt idx="202">
                  <c:v>45860</c:v>
                </c:pt>
                <c:pt idx="203">
                  <c:v>45861</c:v>
                </c:pt>
                <c:pt idx="204">
                  <c:v>45862</c:v>
                </c:pt>
                <c:pt idx="205">
                  <c:v>45863</c:v>
                </c:pt>
                <c:pt idx="206">
                  <c:v>45864</c:v>
                </c:pt>
                <c:pt idx="207">
                  <c:v>45865</c:v>
                </c:pt>
                <c:pt idx="208">
                  <c:v>45866</c:v>
                </c:pt>
                <c:pt idx="209">
                  <c:v>45867</c:v>
                </c:pt>
                <c:pt idx="210">
                  <c:v>45868</c:v>
                </c:pt>
                <c:pt idx="211">
                  <c:v>45869</c:v>
                </c:pt>
                <c:pt idx="212">
                  <c:v>45870</c:v>
                </c:pt>
                <c:pt idx="213">
                  <c:v>45871</c:v>
                </c:pt>
                <c:pt idx="214">
                  <c:v>45872</c:v>
                </c:pt>
                <c:pt idx="215">
                  <c:v>45873</c:v>
                </c:pt>
                <c:pt idx="216">
                  <c:v>45874</c:v>
                </c:pt>
                <c:pt idx="217">
                  <c:v>45875</c:v>
                </c:pt>
                <c:pt idx="218">
                  <c:v>45876</c:v>
                </c:pt>
                <c:pt idx="219">
                  <c:v>45877</c:v>
                </c:pt>
                <c:pt idx="220">
                  <c:v>45878</c:v>
                </c:pt>
                <c:pt idx="221">
                  <c:v>45879</c:v>
                </c:pt>
                <c:pt idx="222">
                  <c:v>45880</c:v>
                </c:pt>
                <c:pt idx="223">
                  <c:v>45881</c:v>
                </c:pt>
                <c:pt idx="224">
                  <c:v>45882</c:v>
                </c:pt>
                <c:pt idx="225">
                  <c:v>45883</c:v>
                </c:pt>
                <c:pt idx="226">
                  <c:v>45884</c:v>
                </c:pt>
                <c:pt idx="227">
                  <c:v>45885</c:v>
                </c:pt>
                <c:pt idx="228">
                  <c:v>45886</c:v>
                </c:pt>
                <c:pt idx="229">
                  <c:v>45887</c:v>
                </c:pt>
                <c:pt idx="230">
                  <c:v>45888</c:v>
                </c:pt>
                <c:pt idx="231">
                  <c:v>45889</c:v>
                </c:pt>
                <c:pt idx="232">
                  <c:v>45890</c:v>
                </c:pt>
                <c:pt idx="233">
                  <c:v>45891</c:v>
                </c:pt>
                <c:pt idx="234">
                  <c:v>45892</c:v>
                </c:pt>
                <c:pt idx="235">
                  <c:v>45893</c:v>
                </c:pt>
                <c:pt idx="236">
                  <c:v>45894</c:v>
                </c:pt>
                <c:pt idx="237">
                  <c:v>45895</c:v>
                </c:pt>
                <c:pt idx="238">
                  <c:v>45896</c:v>
                </c:pt>
                <c:pt idx="239">
                  <c:v>45897</c:v>
                </c:pt>
                <c:pt idx="240">
                  <c:v>45898</c:v>
                </c:pt>
                <c:pt idx="241">
                  <c:v>45899</c:v>
                </c:pt>
                <c:pt idx="242">
                  <c:v>45900</c:v>
                </c:pt>
                <c:pt idx="243">
                  <c:v>45901</c:v>
                </c:pt>
                <c:pt idx="244">
                  <c:v>45902</c:v>
                </c:pt>
                <c:pt idx="245">
                  <c:v>45903</c:v>
                </c:pt>
                <c:pt idx="246">
                  <c:v>45904</c:v>
                </c:pt>
                <c:pt idx="247">
                  <c:v>45905</c:v>
                </c:pt>
                <c:pt idx="248">
                  <c:v>45906</c:v>
                </c:pt>
                <c:pt idx="249">
                  <c:v>45907</c:v>
                </c:pt>
                <c:pt idx="250">
                  <c:v>45908</c:v>
                </c:pt>
                <c:pt idx="251">
                  <c:v>45909</c:v>
                </c:pt>
                <c:pt idx="252">
                  <c:v>45910</c:v>
                </c:pt>
                <c:pt idx="253">
                  <c:v>45911</c:v>
                </c:pt>
                <c:pt idx="254">
                  <c:v>45912</c:v>
                </c:pt>
                <c:pt idx="255">
                  <c:v>45913</c:v>
                </c:pt>
                <c:pt idx="256">
                  <c:v>45914</c:v>
                </c:pt>
                <c:pt idx="257">
                  <c:v>45915</c:v>
                </c:pt>
                <c:pt idx="258">
                  <c:v>45916</c:v>
                </c:pt>
                <c:pt idx="259">
                  <c:v>45917</c:v>
                </c:pt>
                <c:pt idx="260">
                  <c:v>45918</c:v>
                </c:pt>
                <c:pt idx="261">
                  <c:v>45919</c:v>
                </c:pt>
                <c:pt idx="262">
                  <c:v>45920</c:v>
                </c:pt>
                <c:pt idx="263">
                  <c:v>45921</c:v>
                </c:pt>
                <c:pt idx="264">
                  <c:v>45922</c:v>
                </c:pt>
                <c:pt idx="265">
                  <c:v>45923</c:v>
                </c:pt>
                <c:pt idx="266">
                  <c:v>45924</c:v>
                </c:pt>
                <c:pt idx="267">
                  <c:v>45925</c:v>
                </c:pt>
                <c:pt idx="268">
                  <c:v>45926</c:v>
                </c:pt>
                <c:pt idx="269">
                  <c:v>45927</c:v>
                </c:pt>
                <c:pt idx="270">
                  <c:v>45928</c:v>
                </c:pt>
                <c:pt idx="271">
                  <c:v>45929</c:v>
                </c:pt>
                <c:pt idx="272">
                  <c:v>45930</c:v>
                </c:pt>
                <c:pt idx="273">
                  <c:v>45931</c:v>
                </c:pt>
                <c:pt idx="274">
                  <c:v>45932</c:v>
                </c:pt>
                <c:pt idx="275">
                  <c:v>45933</c:v>
                </c:pt>
                <c:pt idx="276">
                  <c:v>45934</c:v>
                </c:pt>
                <c:pt idx="277">
                  <c:v>45935</c:v>
                </c:pt>
                <c:pt idx="278">
                  <c:v>45936</c:v>
                </c:pt>
                <c:pt idx="279">
                  <c:v>45937</c:v>
                </c:pt>
                <c:pt idx="280">
                  <c:v>45938</c:v>
                </c:pt>
                <c:pt idx="281">
                  <c:v>45939</c:v>
                </c:pt>
                <c:pt idx="282">
                  <c:v>45940</c:v>
                </c:pt>
                <c:pt idx="283">
                  <c:v>45941</c:v>
                </c:pt>
                <c:pt idx="284">
                  <c:v>45942</c:v>
                </c:pt>
                <c:pt idx="285">
                  <c:v>45943</c:v>
                </c:pt>
                <c:pt idx="286">
                  <c:v>45944</c:v>
                </c:pt>
                <c:pt idx="287">
                  <c:v>45945</c:v>
                </c:pt>
                <c:pt idx="288">
                  <c:v>45946</c:v>
                </c:pt>
                <c:pt idx="289">
                  <c:v>45947</c:v>
                </c:pt>
                <c:pt idx="290">
                  <c:v>45948</c:v>
                </c:pt>
                <c:pt idx="291">
                  <c:v>45949</c:v>
                </c:pt>
                <c:pt idx="292">
                  <c:v>45950</c:v>
                </c:pt>
                <c:pt idx="293">
                  <c:v>45951</c:v>
                </c:pt>
                <c:pt idx="294">
                  <c:v>45952</c:v>
                </c:pt>
                <c:pt idx="295">
                  <c:v>45953</c:v>
                </c:pt>
                <c:pt idx="296">
                  <c:v>45954</c:v>
                </c:pt>
                <c:pt idx="297">
                  <c:v>45955</c:v>
                </c:pt>
                <c:pt idx="298">
                  <c:v>45956</c:v>
                </c:pt>
                <c:pt idx="299">
                  <c:v>45957</c:v>
                </c:pt>
                <c:pt idx="300">
                  <c:v>45958</c:v>
                </c:pt>
                <c:pt idx="301">
                  <c:v>45959</c:v>
                </c:pt>
                <c:pt idx="302">
                  <c:v>45960</c:v>
                </c:pt>
                <c:pt idx="303">
                  <c:v>45961</c:v>
                </c:pt>
                <c:pt idx="304">
                  <c:v>45962</c:v>
                </c:pt>
                <c:pt idx="305">
                  <c:v>45963</c:v>
                </c:pt>
                <c:pt idx="306">
                  <c:v>45964</c:v>
                </c:pt>
                <c:pt idx="307">
                  <c:v>45965</c:v>
                </c:pt>
                <c:pt idx="308">
                  <c:v>45966</c:v>
                </c:pt>
                <c:pt idx="309">
                  <c:v>45967</c:v>
                </c:pt>
                <c:pt idx="310">
                  <c:v>45968</c:v>
                </c:pt>
                <c:pt idx="311">
                  <c:v>45969</c:v>
                </c:pt>
                <c:pt idx="312">
                  <c:v>45970</c:v>
                </c:pt>
                <c:pt idx="313">
                  <c:v>45971</c:v>
                </c:pt>
                <c:pt idx="314">
                  <c:v>45972</c:v>
                </c:pt>
                <c:pt idx="315">
                  <c:v>45973</c:v>
                </c:pt>
                <c:pt idx="316">
                  <c:v>45974</c:v>
                </c:pt>
                <c:pt idx="317">
                  <c:v>45975</c:v>
                </c:pt>
                <c:pt idx="318">
                  <c:v>45976</c:v>
                </c:pt>
                <c:pt idx="319">
                  <c:v>45977</c:v>
                </c:pt>
                <c:pt idx="320">
                  <c:v>45978</c:v>
                </c:pt>
                <c:pt idx="321">
                  <c:v>45979</c:v>
                </c:pt>
                <c:pt idx="322">
                  <c:v>45980</c:v>
                </c:pt>
                <c:pt idx="323">
                  <c:v>45981</c:v>
                </c:pt>
                <c:pt idx="324">
                  <c:v>45982</c:v>
                </c:pt>
                <c:pt idx="325">
                  <c:v>45983</c:v>
                </c:pt>
                <c:pt idx="326">
                  <c:v>45984</c:v>
                </c:pt>
                <c:pt idx="327">
                  <c:v>45985</c:v>
                </c:pt>
                <c:pt idx="328">
                  <c:v>45986</c:v>
                </c:pt>
                <c:pt idx="329">
                  <c:v>45987</c:v>
                </c:pt>
                <c:pt idx="330">
                  <c:v>45988</c:v>
                </c:pt>
                <c:pt idx="331">
                  <c:v>45989</c:v>
                </c:pt>
                <c:pt idx="332">
                  <c:v>45990</c:v>
                </c:pt>
                <c:pt idx="333">
                  <c:v>45991</c:v>
                </c:pt>
                <c:pt idx="334">
                  <c:v>45992</c:v>
                </c:pt>
                <c:pt idx="335">
                  <c:v>45993</c:v>
                </c:pt>
                <c:pt idx="336">
                  <c:v>45994</c:v>
                </c:pt>
                <c:pt idx="337">
                  <c:v>45995</c:v>
                </c:pt>
                <c:pt idx="338">
                  <c:v>45996</c:v>
                </c:pt>
                <c:pt idx="339">
                  <c:v>45997</c:v>
                </c:pt>
                <c:pt idx="340">
                  <c:v>45998</c:v>
                </c:pt>
                <c:pt idx="341">
                  <c:v>45999</c:v>
                </c:pt>
                <c:pt idx="342">
                  <c:v>46000</c:v>
                </c:pt>
                <c:pt idx="343">
                  <c:v>46001</c:v>
                </c:pt>
                <c:pt idx="344">
                  <c:v>46002</c:v>
                </c:pt>
                <c:pt idx="345">
                  <c:v>46003</c:v>
                </c:pt>
                <c:pt idx="346">
                  <c:v>46004</c:v>
                </c:pt>
                <c:pt idx="347">
                  <c:v>46005</c:v>
                </c:pt>
                <c:pt idx="348">
                  <c:v>46006</c:v>
                </c:pt>
                <c:pt idx="349">
                  <c:v>46007</c:v>
                </c:pt>
                <c:pt idx="350">
                  <c:v>46008</c:v>
                </c:pt>
                <c:pt idx="351">
                  <c:v>46009</c:v>
                </c:pt>
                <c:pt idx="352">
                  <c:v>46010</c:v>
                </c:pt>
                <c:pt idx="353">
                  <c:v>46011</c:v>
                </c:pt>
                <c:pt idx="354">
                  <c:v>46012</c:v>
                </c:pt>
                <c:pt idx="355">
                  <c:v>46013</c:v>
                </c:pt>
                <c:pt idx="356">
                  <c:v>46014</c:v>
                </c:pt>
                <c:pt idx="357">
                  <c:v>46015</c:v>
                </c:pt>
                <c:pt idx="358">
                  <c:v>46016</c:v>
                </c:pt>
                <c:pt idx="359">
                  <c:v>46017</c:v>
                </c:pt>
                <c:pt idx="360">
                  <c:v>46018</c:v>
                </c:pt>
                <c:pt idx="361">
                  <c:v>46019</c:v>
                </c:pt>
                <c:pt idx="362">
                  <c:v>46020</c:v>
                </c:pt>
                <c:pt idx="363">
                  <c:v>46021</c:v>
                </c:pt>
                <c:pt idx="364">
                  <c:v>46022</c:v>
                </c:pt>
              </c:numCache>
            </c:numRef>
          </c:cat>
          <c:val>
            <c:numRef>
              <c:f>净值!$K$1718:$K$2082</c:f>
              <c:numCache>
                <c:formatCode>0.0000%</c:formatCode>
                <c:ptCount val="365"/>
                <c:pt idx="0">
                  <c:v>1.35E-2</c:v>
                </c:pt>
                <c:pt idx="1">
                  <c:v>1.35E-2</c:v>
                </c:pt>
                <c:pt idx="2">
                  <c:v>1.35E-2</c:v>
                </c:pt>
                <c:pt idx="3">
                  <c:v>1.35E-2</c:v>
                </c:pt>
                <c:pt idx="4">
                  <c:v>1.35E-2</c:v>
                </c:pt>
                <c:pt idx="5">
                  <c:v>1.35E-2</c:v>
                </c:pt>
                <c:pt idx="6">
                  <c:v>1.35E-2</c:v>
                </c:pt>
                <c:pt idx="7">
                  <c:v>1.35E-2</c:v>
                </c:pt>
                <c:pt idx="8">
                  <c:v>1.35E-2</c:v>
                </c:pt>
                <c:pt idx="9">
                  <c:v>1.35E-2</c:v>
                </c:pt>
                <c:pt idx="10">
                  <c:v>1.35E-2</c:v>
                </c:pt>
                <c:pt idx="11">
                  <c:v>1.35E-2</c:v>
                </c:pt>
                <c:pt idx="12">
                  <c:v>1.35E-2</c:v>
                </c:pt>
                <c:pt idx="13">
                  <c:v>1.35E-2</c:v>
                </c:pt>
                <c:pt idx="14">
                  <c:v>1.35E-2</c:v>
                </c:pt>
                <c:pt idx="15">
                  <c:v>1.35E-2</c:v>
                </c:pt>
                <c:pt idx="16">
                  <c:v>1.35E-2</c:v>
                </c:pt>
                <c:pt idx="17">
                  <c:v>1.35E-2</c:v>
                </c:pt>
                <c:pt idx="18">
                  <c:v>1.35E-2</c:v>
                </c:pt>
                <c:pt idx="19">
                  <c:v>1.35E-2</c:v>
                </c:pt>
                <c:pt idx="20">
                  <c:v>1.35E-2</c:v>
                </c:pt>
                <c:pt idx="21">
                  <c:v>1.35E-2</c:v>
                </c:pt>
                <c:pt idx="22">
                  <c:v>1.35E-2</c:v>
                </c:pt>
                <c:pt idx="23">
                  <c:v>1.35E-2</c:v>
                </c:pt>
                <c:pt idx="24">
                  <c:v>1.35E-2</c:v>
                </c:pt>
                <c:pt idx="25">
                  <c:v>1.35E-2</c:v>
                </c:pt>
                <c:pt idx="26">
                  <c:v>1.35E-2</c:v>
                </c:pt>
                <c:pt idx="27">
                  <c:v>1.35E-2</c:v>
                </c:pt>
                <c:pt idx="28">
                  <c:v>1.35E-2</c:v>
                </c:pt>
                <c:pt idx="29">
                  <c:v>1.35E-2</c:v>
                </c:pt>
                <c:pt idx="30">
                  <c:v>1.35E-2</c:v>
                </c:pt>
                <c:pt idx="31">
                  <c:v>1.35E-2</c:v>
                </c:pt>
                <c:pt idx="32">
                  <c:v>1.35E-2</c:v>
                </c:pt>
                <c:pt idx="33">
                  <c:v>1.35E-2</c:v>
                </c:pt>
                <c:pt idx="34">
                  <c:v>1.35E-2</c:v>
                </c:pt>
                <c:pt idx="35">
                  <c:v>1.35E-2</c:v>
                </c:pt>
                <c:pt idx="36">
                  <c:v>1.35E-2</c:v>
                </c:pt>
                <c:pt idx="37">
                  <c:v>1.35E-2</c:v>
                </c:pt>
                <c:pt idx="38">
                  <c:v>1.35E-2</c:v>
                </c:pt>
                <c:pt idx="39">
                  <c:v>1.35E-2</c:v>
                </c:pt>
                <c:pt idx="40">
                  <c:v>1.35E-2</c:v>
                </c:pt>
                <c:pt idx="41">
                  <c:v>1.35E-2</c:v>
                </c:pt>
                <c:pt idx="42">
                  <c:v>1.35E-2</c:v>
                </c:pt>
                <c:pt idx="43">
                  <c:v>1.35E-2</c:v>
                </c:pt>
                <c:pt idx="44">
                  <c:v>1.35E-2</c:v>
                </c:pt>
                <c:pt idx="45">
                  <c:v>1.35E-2</c:v>
                </c:pt>
                <c:pt idx="46">
                  <c:v>1.35E-2</c:v>
                </c:pt>
                <c:pt idx="47">
                  <c:v>1.35E-2</c:v>
                </c:pt>
                <c:pt idx="48">
                  <c:v>1.35E-2</c:v>
                </c:pt>
                <c:pt idx="49">
                  <c:v>1.35E-2</c:v>
                </c:pt>
                <c:pt idx="50">
                  <c:v>1.35E-2</c:v>
                </c:pt>
                <c:pt idx="51">
                  <c:v>1.35E-2</c:v>
                </c:pt>
                <c:pt idx="52">
                  <c:v>1.35E-2</c:v>
                </c:pt>
                <c:pt idx="53">
                  <c:v>1.35E-2</c:v>
                </c:pt>
                <c:pt idx="54">
                  <c:v>1.35E-2</c:v>
                </c:pt>
                <c:pt idx="55">
                  <c:v>1.35E-2</c:v>
                </c:pt>
                <c:pt idx="56">
                  <c:v>1.35E-2</c:v>
                </c:pt>
                <c:pt idx="57">
                  <c:v>1.35E-2</c:v>
                </c:pt>
                <c:pt idx="58">
                  <c:v>1.35E-2</c:v>
                </c:pt>
                <c:pt idx="59">
                  <c:v>1.35E-2</c:v>
                </c:pt>
                <c:pt idx="60">
                  <c:v>1.35E-2</c:v>
                </c:pt>
                <c:pt idx="61">
                  <c:v>1.35E-2</c:v>
                </c:pt>
                <c:pt idx="62">
                  <c:v>1.35E-2</c:v>
                </c:pt>
                <c:pt idx="63">
                  <c:v>1.35E-2</c:v>
                </c:pt>
                <c:pt idx="64">
                  <c:v>1.35E-2</c:v>
                </c:pt>
                <c:pt idx="65">
                  <c:v>1.35E-2</c:v>
                </c:pt>
                <c:pt idx="66">
                  <c:v>1.35E-2</c:v>
                </c:pt>
                <c:pt idx="67">
                  <c:v>1.35E-2</c:v>
                </c:pt>
                <c:pt idx="68">
                  <c:v>1.35E-2</c:v>
                </c:pt>
                <c:pt idx="69">
                  <c:v>1.35E-2</c:v>
                </c:pt>
                <c:pt idx="70">
                  <c:v>1.35E-2</c:v>
                </c:pt>
                <c:pt idx="71">
                  <c:v>1.35E-2</c:v>
                </c:pt>
                <c:pt idx="72">
                  <c:v>1.35E-2</c:v>
                </c:pt>
                <c:pt idx="73">
                  <c:v>1.35E-2</c:v>
                </c:pt>
                <c:pt idx="74">
                  <c:v>1.35E-2</c:v>
                </c:pt>
                <c:pt idx="75">
                  <c:v>1.35E-2</c:v>
                </c:pt>
                <c:pt idx="76">
                  <c:v>1.35E-2</c:v>
                </c:pt>
                <c:pt idx="77">
                  <c:v>1.35E-2</c:v>
                </c:pt>
                <c:pt idx="78">
                  <c:v>1.35E-2</c:v>
                </c:pt>
                <c:pt idx="79">
                  <c:v>1.35E-2</c:v>
                </c:pt>
                <c:pt idx="80">
                  <c:v>1.35E-2</c:v>
                </c:pt>
                <c:pt idx="81">
                  <c:v>1.35E-2</c:v>
                </c:pt>
                <c:pt idx="82">
                  <c:v>1.35E-2</c:v>
                </c:pt>
                <c:pt idx="83">
                  <c:v>1.35E-2</c:v>
                </c:pt>
                <c:pt idx="84">
                  <c:v>1.35E-2</c:v>
                </c:pt>
                <c:pt idx="85">
                  <c:v>1.35E-2</c:v>
                </c:pt>
                <c:pt idx="86">
                  <c:v>1.35E-2</c:v>
                </c:pt>
                <c:pt idx="87">
                  <c:v>1.35E-2</c:v>
                </c:pt>
                <c:pt idx="88">
                  <c:v>1.35E-2</c:v>
                </c:pt>
                <c:pt idx="89">
                  <c:v>1.35E-2</c:v>
                </c:pt>
                <c:pt idx="90">
                  <c:v>1.35E-2</c:v>
                </c:pt>
                <c:pt idx="91">
                  <c:v>1.35E-2</c:v>
                </c:pt>
                <c:pt idx="92">
                  <c:v>1.35E-2</c:v>
                </c:pt>
                <c:pt idx="93">
                  <c:v>1.35E-2</c:v>
                </c:pt>
                <c:pt idx="94">
                  <c:v>1.35E-2</c:v>
                </c:pt>
                <c:pt idx="95">
                  <c:v>1.35E-2</c:v>
                </c:pt>
                <c:pt idx="96">
                  <c:v>1.35E-2</c:v>
                </c:pt>
                <c:pt idx="97">
                  <c:v>1.35E-2</c:v>
                </c:pt>
                <c:pt idx="98">
                  <c:v>1.35E-2</c:v>
                </c:pt>
                <c:pt idx="99">
                  <c:v>1.35E-2</c:v>
                </c:pt>
                <c:pt idx="100">
                  <c:v>1.35E-2</c:v>
                </c:pt>
                <c:pt idx="101">
                  <c:v>1.35E-2</c:v>
                </c:pt>
                <c:pt idx="102">
                  <c:v>1.35E-2</c:v>
                </c:pt>
                <c:pt idx="103">
                  <c:v>1.35E-2</c:v>
                </c:pt>
                <c:pt idx="104">
                  <c:v>1.35E-2</c:v>
                </c:pt>
                <c:pt idx="105">
                  <c:v>1.35E-2</c:v>
                </c:pt>
                <c:pt idx="106">
                  <c:v>1.35E-2</c:v>
                </c:pt>
                <c:pt idx="107">
                  <c:v>1.35E-2</c:v>
                </c:pt>
                <c:pt idx="108">
                  <c:v>1.35E-2</c:v>
                </c:pt>
                <c:pt idx="109">
                  <c:v>1.35E-2</c:v>
                </c:pt>
                <c:pt idx="110">
                  <c:v>1.35E-2</c:v>
                </c:pt>
                <c:pt idx="111">
                  <c:v>1.35E-2</c:v>
                </c:pt>
                <c:pt idx="112">
                  <c:v>1.35E-2</c:v>
                </c:pt>
                <c:pt idx="113">
                  <c:v>1.35E-2</c:v>
                </c:pt>
                <c:pt idx="114">
                  <c:v>1.35E-2</c:v>
                </c:pt>
                <c:pt idx="115">
                  <c:v>1.35E-2</c:v>
                </c:pt>
                <c:pt idx="116">
                  <c:v>1.35E-2</c:v>
                </c:pt>
                <c:pt idx="117">
                  <c:v>1.35E-2</c:v>
                </c:pt>
                <c:pt idx="118">
                  <c:v>1.35E-2</c:v>
                </c:pt>
                <c:pt idx="119">
                  <c:v>1.35E-2</c:v>
                </c:pt>
                <c:pt idx="120">
                  <c:v>1.35E-2</c:v>
                </c:pt>
                <c:pt idx="121">
                  <c:v>1.35E-2</c:v>
                </c:pt>
                <c:pt idx="122">
                  <c:v>1.35E-2</c:v>
                </c:pt>
                <c:pt idx="123">
                  <c:v>1.35E-2</c:v>
                </c:pt>
                <c:pt idx="124">
                  <c:v>1.35E-2</c:v>
                </c:pt>
                <c:pt idx="125">
                  <c:v>1.35E-2</c:v>
                </c:pt>
                <c:pt idx="126">
                  <c:v>1.35E-2</c:v>
                </c:pt>
                <c:pt idx="127">
                  <c:v>1.35E-2</c:v>
                </c:pt>
                <c:pt idx="128">
                  <c:v>1.35E-2</c:v>
                </c:pt>
                <c:pt idx="129">
                  <c:v>1.35E-2</c:v>
                </c:pt>
                <c:pt idx="130">
                  <c:v>1.35E-2</c:v>
                </c:pt>
                <c:pt idx="131">
                  <c:v>1.35E-2</c:v>
                </c:pt>
                <c:pt idx="132">
                  <c:v>1.35E-2</c:v>
                </c:pt>
                <c:pt idx="133">
                  <c:v>1.35E-2</c:v>
                </c:pt>
                <c:pt idx="134">
                  <c:v>1.35E-2</c:v>
                </c:pt>
                <c:pt idx="135">
                  <c:v>1.35E-2</c:v>
                </c:pt>
                <c:pt idx="136">
                  <c:v>1.35E-2</c:v>
                </c:pt>
                <c:pt idx="137">
                  <c:v>1.35E-2</c:v>
                </c:pt>
                <c:pt idx="138">
                  <c:v>1.35E-2</c:v>
                </c:pt>
                <c:pt idx="139">
                  <c:v>1.35E-2</c:v>
                </c:pt>
                <c:pt idx="140">
                  <c:v>1.35E-2</c:v>
                </c:pt>
                <c:pt idx="141">
                  <c:v>1.35E-2</c:v>
                </c:pt>
                <c:pt idx="142">
                  <c:v>1.35E-2</c:v>
                </c:pt>
                <c:pt idx="143">
                  <c:v>1.35E-2</c:v>
                </c:pt>
                <c:pt idx="144">
                  <c:v>1.35E-2</c:v>
                </c:pt>
                <c:pt idx="145">
                  <c:v>1.35E-2</c:v>
                </c:pt>
                <c:pt idx="146">
                  <c:v>1.35E-2</c:v>
                </c:pt>
                <c:pt idx="147">
                  <c:v>1.35E-2</c:v>
                </c:pt>
                <c:pt idx="148">
                  <c:v>1.35E-2</c:v>
                </c:pt>
                <c:pt idx="149">
                  <c:v>1.35E-2</c:v>
                </c:pt>
                <c:pt idx="150">
                  <c:v>1.35E-2</c:v>
                </c:pt>
                <c:pt idx="151">
                  <c:v>1.35E-2</c:v>
                </c:pt>
                <c:pt idx="152">
                  <c:v>1.35E-2</c:v>
                </c:pt>
                <c:pt idx="153">
                  <c:v>1.35E-2</c:v>
                </c:pt>
                <c:pt idx="154">
                  <c:v>1.35E-2</c:v>
                </c:pt>
                <c:pt idx="155">
                  <c:v>1.35E-2</c:v>
                </c:pt>
                <c:pt idx="156">
                  <c:v>1.35E-2</c:v>
                </c:pt>
                <c:pt idx="157">
                  <c:v>1.35E-2</c:v>
                </c:pt>
                <c:pt idx="158">
                  <c:v>1.35E-2</c:v>
                </c:pt>
                <c:pt idx="159">
                  <c:v>1.35E-2</c:v>
                </c:pt>
                <c:pt idx="160">
                  <c:v>1.35E-2</c:v>
                </c:pt>
                <c:pt idx="161">
                  <c:v>1.35E-2</c:v>
                </c:pt>
                <c:pt idx="162">
                  <c:v>1.35E-2</c:v>
                </c:pt>
                <c:pt idx="163">
                  <c:v>1.35E-2</c:v>
                </c:pt>
                <c:pt idx="164">
                  <c:v>1.35E-2</c:v>
                </c:pt>
                <c:pt idx="165">
                  <c:v>1.35E-2</c:v>
                </c:pt>
                <c:pt idx="166">
                  <c:v>1.35E-2</c:v>
                </c:pt>
                <c:pt idx="167">
                  <c:v>1.35E-2</c:v>
                </c:pt>
                <c:pt idx="168">
                  <c:v>1.35E-2</c:v>
                </c:pt>
                <c:pt idx="169">
                  <c:v>1.35E-2</c:v>
                </c:pt>
                <c:pt idx="170">
                  <c:v>1.35E-2</c:v>
                </c:pt>
                <c:pt idx="171">
                  <c:v>1.35E-2</c:v>
                </c:pt>
                <c:pt idx="172">
                  <c:v>1.35E-2</c:v>
                </c:pt>
                <c:pt idx="173">
                  <c:v>1.35E-2</c:v>
                </c:pt>
                <c:pt idx="174">
                  <c:v>1.35E-2</c:v>
                </c:pt>
                <c:pt idx="175">
                  <c:v>1.35E-2</c:v>
                </c:pt>
                <c:pt idx="176">
                  <c:v>1.35E-2</c:v>
                </c:pt>
                <c:pt idx="177">
                  <c:v>1.35E-2</c:v>
                </c:pt>
                <c:pt idx="178">
                  <c:v>1.35E-2</c:v>
                </c:pt>
                <c:pt idx="179">
                  <c:v>1.35E-2</c:v>
                </c:pt>
                <c:pt idx="180">
                  <c:v>1.35E-2</c:v>
                </c:pt>
                <c:pt idx="181">
                  <c:v>1.35E-2</c:v>
                </c:pt>
                <c:pt idx="182">
                  <c:v>1.35E-2</c:v>
                </c:pt>
                <c:pt idx="183">
                  <c:v>1.35E-2</c:v>
                </c:pt>
                <c:pt idx="184">
                  <c:v>1.35E-2</c:v>
                </c:pt>
                <c:pt idx="185">
                  <c:v>1.35E-2</c:v>
                </c:pt>
                <c:pt idx="186">
                  <c:v>1.35E-2</c:v>
                </c:pt>
                <c:pt idx="187">
                  <c:v>1.35E-2</c:v>
                </c:pt>
                <c:pt idx="188">
                  <c:v>1.35E-2</c:v>
                </c:pt>
                <c:pt idx="189">
                  <c:v>1.35E-2</c:v>
                </c:pt>
                <c:pt idx="190">
                  <c:v>1.35E-2</c:v>
                </c:pt>
                <c:pt idx="191">
                  <c:v>1.35E-2</c:v>
                </c:pt>
                <c:pt idx="192">
                  <c:v>1.35E-2</c:v>
                </c:pt>
                <c:pt idx="193">
                  <c:v>1.35E-2</c:v>
                </c:pt>
                <c:pt idx="194">
                  <c:v>1.35E-2</c:v>
                </c:pt>
                <c:pt idx="195">
                  <c:v>1.35E-2</c:v>
                </c:pt>
                <c:pt idx="196">
                  <c:v>1.35E-2</c:v>
                </c:pt>
                <c:pt idx="197">
                  <c:v>1.35E-2</c:v>
                </c:pt>
                <c:pt idx="198">
                  <c:v>1.35E-2</c:v>
                </c:pt>
                <c:pt idx="199">
                  <c:v>1.35E-2</c:v>
                </c:pt>
                <c:pt idx="200">
                  <c:v>1.35E-2</c:v>
                </c:pt>
                <c:pt idx="201">
                  <c:v>1.35E-2</c:v>
                </c:pt>
                <c:pt idx="202">
                  <c:v>1.35E-2</c:v>
                </c:pt>
                <c:pt idx="203">
                  <c:v>1.35E-2</c:v>
                </c:pt>
                <c:pt idx="204">
                  <c:v>1.35E-2</c:v>
                </c:pt>
                <c:pt idx="205">
                  <c:v>1.35E-2</c:v>
                </c:pt>
                <c:pt idx="206">
                  <c:v>1.35E-2</c:v>
                </c:pt>
                <c:pt idx="207">
                  <c:v>1.35E-2</c:v>
                </c:pt>
                <c:pt idx="208">
                  <c:v>1.35E-2</c:v>
                </c:pt>
                <c:pt idx="209">
                  <c:v>1.35E-2</c:v>
                </c:pt>
                <c:pt idx="210">
                  <c:v>1.35E-2</c:v>
                </c:pt>
                <c:pt idx="211">
                  <c:v>1.35E-2</c:v>
                </c:pt>
                <c:pt idx="212">
                  <c:v>1.35E-2</c:v>
                </c:pt>
                <c:pt idx="213">
                  <c:v>1.35E-2</c:v>
                </c:pt>
                <c:pt idx="214">
                  <c:v>1.35E-2</c:v>
                </c:pt>
                <c:pt idx="215">
                  <c:v>1.35E-2</c:v>
                </c:pt>
                <c:pt idx="216">
                  <c:v>1.35E-2</c:v>
                </c:pt>
                <c:pt idx="217">
                  <c:v>1.35E-2</c:v>
                </c:pt>
                <c:pt idx="218">
                  <c:v>1.35E-2</c:v>
                </c:pt>
                <c:pt idx="219">
                  <c:v>1.35E-2</c:v>
                </c:pt>
                <c:pt idx="220">
                  <c:v>1.35E-2</c:v>
                </c:pt>
                <c:pt idx="221">
                  <c:v>1.35E-2</c:v>
                </c:pt>
                <c:pt idx="222">
                  <c:v>1.35E-2</c:v>
                </c:pt>
                <c:pt idx="223">
                  <c:v>1.35E-2</c:v>
                </c:pt>
                <c:pt idx="224">
                  <c:v>1.35E-2</c:v>
                </c:pt>
                <c:pt idx="225">
                  <c:v>1.35E-2</c:v>
                </c:pt>
                <c:pt idx="226">
                  <c:v>1.35E-2</c:v>
                </c:pt>
                <c:pt idx="227">
                  <c:v>1.35E-2</c:v>
                </c:pt>
                <c:pt idx="228">
                  <c:v>1.35E-2</c:v>
                </c:pt>
                <c:pt idx="229">
                  <c:v>1.35E-2</c:v>
                </c:pt>
                <c:pt idx="230">
                  <c:v>1.35E-2</c:v>
                </c:pt>
                <c:pt idx="231">
                  <c:v>1.35E-2</c:v>
                </c:pt>
                <c:pt idx="232">
                  <c:v>1.35E-2</c:v>
                </c:pt>
                <c:pt idx="233">
                  <c:v>1.35E-2</c:v>
                </c:pt>
                <c:pt idx="234">
                  <c:v>1.35E-2</c:v>
                </c:pt>
                <c:pt idx="235">
                  <c:v>1.35E-2</c:v>
                </c:pt>
                <c:pt idx="236">
                  <c:v>1.35E-2</c:v>
                </c:pt>
                <c:pt idx="237">
                  <c:v>1.35E-2</c:v>
                </c:pt>
                <c:pt idx="238">
                  <c:v>1.35E-2</c:v>
                </c:pt>
                <c:pt idx="239">
                  <c:v>1.35E-2</c:v>
                </c:pt>
                <c:pt idx="240">
                  <c:v>1.35E-2</c:v>
                </c:pt>
                <c:pt idx="241">
                  <c:v>1.35E-2</c:v>
                </c:pt>
                <c:pt idx="242">
                  <c:v>1.35E-2</c:v>
                </c:pt>
                <c:pt idx="243">
                  <c:v>1.35E-2</c:v>
                </c:pt>
                <c:pt idx="244">
                  <c:v>1.35E-2</c:v>
                </c:pt>
                <c:pt idx="245">
                  <c:v>1.35E-2</c:v>
                </c:pt>
                <c:pt idx="246">
                  <c:v>1.35E-2</c:v>
                </c:pt>
                <c:pt idx="247">
                  <c:v>1.35E-2</c:v>
                </c:pt>
                <c:pt idx="248">
                  <c:v>1.35E-2</c:v>
                </c:pt>
                <c:pt idx="249">
                  <c:v>1.35E-2</c:v>
                </c:pt>
                <c:pt idx="250">
                  <c:v>1.35E-2</c:v>
                </c:pt>
                <c:pt idx="251">
                  <c:v>0.01</c:v>
                </c:pt>
                <c:pt idx="252">
                  <c:v>0.01</c:v>
                </c:pt>
                <c:pt idx="253">
                  <c:v>0.01</c:v>
                </c:pt>
                <c:pt idx="254">
                  <c:v>0.01</c:v>
                </c:pt>
                <c:pt idx="255">
                  <c:v>0.01</c:v>
                </c:pt>
                <c:pt idx="256">
                  <c:v>0.01</c:v>
                </c:pt>
                <c:pt idx="257">
                  <c:v>0.01</c:v>
                </c:pt>
                <c:pt idx="258">
                  <c:v>0.01</c:v>
                </c:pt>
                <c:pt idx="259">
                  <c:v>0.01</c:v>
                </c:pt>
                <c:pt idx="260">
                  <c:v>0.01</c:v>
                </c:pt>
                <c:pt idx="261">
                  <c:v>0.01</c:v>
                </c:pt>
                <c:pt idx="262">
                  <c:v>0.01</c:v>
                </c:pt>
                <c:pt idx="263">
                  <c:v>0.01</c:v>
                </c:pt>
                <c:pt idx="264">
                  <c:v>0.01</c:v>
                </c:pt>
                <c:pt idx="265">
                  <c:v>0.01</c:v>
                </c:pt>
                <c:pt idx="266">
                  <c:v>0.01</c:v>
                </c:pt>
                <c:pt idx="267">
                  <c:v>0.01</c:v>
                </c:pt>
                <c:pt idx="268">
                  <c:v>0.01</c:v>
                </c:pt>
                <c:pt idx="269">
                  <c:v>0.01</c:v>
                </c:pt>
                <c:pt idx="270">
                  <c:v>0.01</c:v>
                </c:pt>
                <c:pt idx="271">
                  <c:v>0.01</c:v>
                </c:pt>
                <c:pt idx="272">
                  <c:v>0.01</c:v>
                </c:pt>
                <c:pt idx="273">
                  <c:v>0.01</c:v>
                </c:pt>
                <c:pt idx="274">
                  <c:v>0.01</c:v>
                </c:pt>
                <c:pt idx="275">
                  <c:v>0.01</c:v>
                </c:pt>
                <c:pt idx="276">
                  <c:v>0.01</c:v>
                </c:pt>
                <c:pt idx="277">
                  <c:v>0.01</c:v>
                </c:pt>
                <c:pt idx="278">
                  <c:v>0.01</c:v>
                </c:pt>
                <c:pt idx="279">
                  <c:v>0.01</c:v>
                </c:pt>
                <c:pt idx="280">
                  <c:v>0.01</c:v>
                </c:pt>
                <c:pt idx="281">
                  <c:v>0.01</c:v>
                </c:pt>
                <c:pt idx="282">
                  <c:v>0.01</c:v>
                </c:pt>
                <c:pt idx="283">
                  <c:v>0.01</c:v>
                </c:pt>
                <c:pt idx="284">
                  <c:v>0.01</c:v>
                </c:pt>
                <c:pt idx="285">
                  <c:v>0.01</c:v>
                </c:pt>
                <c:pt idx="286">
                  <c:v>0.01</c:v>
                </c:pt>
                <c:pt idx="287">
                  <c:v>0.01</c:v>
                </c:pt>
                <c:pt idx="288">
                  <c:v>0.01</c:v>
                </c:pt>
                <c:pt idx="289">
                  <c:v>0.01</c:v>
                </c:pt>
                <c:pt idx="290">
                  <c:v>0.01</c:v>
                </c:pt>
                <c:pt idx="291">
                  <c:v>0.01</c:v>
                </c:pt>
                <c:pt idx="292">
                  <c:v>0.01</c:v>
                </c:pt>
                <c:pt idx="293">
                  <c:v>0.01</c:v>
                </c:pt>
                <c:pt idx="294">
                  <c:v>0.01</c:v>
                </c:pt>
                <c:pt idx="295">
                  <c:v>0.01</c:v>
                </c:pt>
                <c:pt idx="296">
                  <c:v>0.01</c:v>
                </c:pt>
                <c:pt idx="297">
                  <c:v>0.01</c:v>
                </c:pt>
                <c:pt idx="298">
                  <c:v>0.01</c:v>
                </c:pt>
                <c:pt idx="299">
                  <c:v>0.01</c:v>
                </c:pt>
                <c:pt idx="300">
                  <c:v>0.01</c:v>
                </c:pt>
                <c:pt idx="301">
                  <c:v>0.01</c:v>
                </c:pt>
                <c:pt idx="302">
                  <c:v>0.01</c:v>
                </c:pt>
                <c:pt idx="303">
                  <c:v>0.01</c:v>
                </c:pt>
                <c:pt idx="304">
                  <c:v>0.01</c:v>
                </c:pt>
                <c:pt idx="305">
                  <c:v>0.01</c:v>
                </c:pt>
                <c:pt idx="306">
                  <c:v>0.01</c:v>
                </c:pt>
                <c:pt idx="307">
                  <c:v>0.01</c:v>
                </c:pt>
                <c:pt idx="308">
                  <c:v>0.01</c:v>
                </c:pt>
                <c:pt idx="309">
                  <c:v>0.01</c:v>
                </c:pt>
                <c:pt idx="310">
                  <c:v>0.01</c:v>
                </c:pt>
                <c:pt idx="311">
                  <c:v>0.01</c:v>
                </c:pt>
                <c:pt idx="312">
                  <c:v>0.01</c:v>
                </c:pt>
                <c:pt idx="313">
                  <c:v>0.01</c:v>
                </c:pt>
                <c:pt idx="314">
                  <c:v>0.01</c:v>
                </c:pt>
                <c:pt idx="315">
                  <c:v>0.01</c:v>
                </c:pt>
                <c:pt idx="316">
                  <c:v>0.01</c:v>
                </c:pt>
                <c:pt idx="317">
                  <c:v>0.01</c:v>
                </c:pt>
                <c:pt idx="318">
                  <c:v>0.01</c:v>
                </c:pt>
                <c:pt idx="319">
                  <c:v>0.01</c:v>
                </c:pt>
                <c:pt idx="320">
                  <c:v>0.01</c:v>
                </c:pt>
                <c:pt idx="321">
                  <c:v>0.01</c:v>
                </c:pt>
                <c:pt idx="322">
                  <c:v>0.01</c:v>
                </c:pt>
                <c:pt idx="323">
                  <c:v>0.01</c:v>
                </c:pt>
                <c:pt idx="324">
                  <c:v>0.01</c:v>
                </c:pt>
                <c:pt idx="325">
                  <c:v>0.01</c:v>
                </c:pt>
                <c:pt idx="326">
                  <c:v>0.01</c:v>
                </c:pt>
                <c:pt idx="327">
                  <c:v>0.01</c:v>
                </c:pt>
                <c:pt idx="328">
                  <c:v>0.01</c:v>
                </c:pt>
                <c:pt idx="329">
                  <c:v>0.01</c:v>
                </c:pt>
                <c:pt idx="330">
                  <c:v>0.01</c:v>
                </c:pt>
                <c:pt idx="331">
                  <c:v>0.01</c:v>
                </c:pt>
                <c:pt idx="332">
                  <c:v>0.01</c:v>
                </c:pt>
                <c:pt idx="333">
                  <c:v>0.01</c:v>
                </c:pt>
                <c:pt idx="334">
                  <c:v>0.01</c:v>
                </c:pt>
                <c:pt idx="335">
                  <c:v>0.01</c:v>
                </c:pt>
                <c:pt idx="336">
                  <c:v>0.01</c:v>
                </c:pt>
                <c:pt idx="337">
                  <c:v>0.01</c:v>
                </c:pt>
                <c:pt idx="338">
                  <c:v>0.01</c:v>
                </c:pt>
                <c:pt idx="339">
                  <c:v>0.01</c:v>
                </c:pt>
                <c:pt idx="340">
                  <c:v>0.01</c:v>
                </c:pt>
                <c:pt idx="341">
                  <c:v>0.01</c:v>
                </c:pt>
                <c:pt idx="342">
                  <c:v>0.01</c:v>
                </c:pt>
                <c:pt idx="343">
                  <c:v>0.01</c:v>
                </c:pt>
                <c:pt idx="344">
                  <c:v>0.01</c:v>
                </c:pt>
                <c:pt idx="345">
                  <c:v>0.01</c:v>
                </c:pt>
                <c:pt idx="346">
                  <c:v>0.01</c:v>
                </c:pt>
                <c:pt idx="347">
                  <c:v>0.01</c:v>
                </c:pt>
                <c:pt idx="348">
                  <c:v>0.01</c:v>
                </c:pt>
                <c:pt idx="349">
                  <c:v>0.01</c:v>
                </c:pt>
                <c:pt idx="350">
                  <c:v>0.01</c:v>
                </c:pt>
                <c:pt idx="351">
                  <c:v>0.01</c:v>
                </c:pt>
                <c:pt idx="352">
                  <c:v>0.01</c:v>
                </c:pt>
                <c:pt idx="353">
                  <c:v>0.01</c:v>
                </c:pt>
                <c:pt idx="354">
                  <c:v>0.01</c:v>
                </c:pt>
                <c:pt idx="355">
                  <c:v>0.01</c:v>
                </c:pt>
                <c:pt idx="356">
                  <c:v>0.01</c:v>
                </c:pt>
                <c:pt idx="357">
                  <c:v>0.01</c:v>
                </c:pt>
                <c:pt idx="358">
                  <c:v>0.01</c:v>
                </c:pt>
                <c:pt idx="359">
                  <c:v>0.01</c:v>
                </c:pt>
                <c:pt idx="360">
                  <c:v>0.01</c:v>
                </c:pt>
                <c:pt idx="361">
                  <c:v>0.01</c:v>
                </c:pt>
                <c:pt idx="362">
                  <c:v>0.01</c:v>
                </c:pt>
                <c:pt idx="363">
                  <c:v>0.01</c:v>
                </c:pt>
                <c:pt idx="364">
                  <c:v>0.01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3-C5D3-456C-9B79-C396D6122156}"/>
            </c:ext>
          </c:extLst>
        </c:ser>
        <c:ser>
          <c:idx val="1"/>
          <c:order val="1"/>
          <c:tx>
            <c:strRef>
              <c:f>净值!$D$1</c:f>
              <c:strCache>
                <c:ptCount val="1"/>
                <c:pt idx="0">
                  <c:v>七日年化收益率</c:v>
                </c:pt>
              </c:strCache>
            </c:strRef>
          </c:tx>
          <c:spPr>
            <a:ln w="28575" cap="rnd">
              <a:solidFill>
                <a:schemeClr val="accent2"/>
              </a:solidFill>
              <a:round/>
            </a:ln>
            <a:effectLst/>
          </c:spPr>
          <c:marker>
            <c:symbol val="none"/>
          </c:marker>
          <c:dLbls>
            <c:dLbl>
              <c:idx val="22"/>
              <c:layout>
                <c:manualLayout>
                  <c:x val="-2.3361756804112098E-3"/>
                  <c:y val="-9.1603053435114504E-2"/>
                </c:manualLayout>
              </c:layout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7-C5D3-456C-9B79-C396D6122156}"/>
                </c:ext>
              </c:extLst>
            </c:dLbl>
            <c:dLbl>
              <c:idx val="354"/>
              <c:layout>
                <c:manualLayout>
                  <c:x val="-1.4017054082467001E-2"/>
                  <c:y val="-0.17811704834605602"/>
                </c:manualLayout>
              </c:layout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8-C5D3-456C-9B79-C396D6122156}"/>
                </c:ext>
              </c:extLst>
            </c:dLbl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lang="zh-CN"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zh-CN"/>
              </a:p>
            </c:txPr>
            <c:showLegendKey val="0"/>
            <c:showVal val="0"/>
            <c:showCatName val="0"/>
            <c:showSerName val="0"/>
            <c:showPercent val="0"/>
            <c:showBubbleSize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numRef>
              <c:f>净值!$A$1718:$A$2082</c:f>
              <c:numCache>
                <c:formatCode>m/d/yyyy</c:formatCode>
                <c:ptCount val="365"/>
                <c:pt idx="0">
                  <c:v>45658</c:v>
                </c:pt>
                <c:pt idx="1">
                  <c:v>45659</c:v>
                </c:pt>
                <c:pt idx="2">
                  <c:v>45660</c:v>
                </c:pt>
                <c:pt idx="3">
                  <c:v>45661</c:v>
                </c:pt>
                <c:pt idx="4">
                  <c:v>45662</c:v>
                </c:pt>
                <c:pt idx="5">
                  <c:v>45663</c:v>
                </c:pt>
                <c:pt idx="6">
                  <c:v>45664</c:v>
                </c:pt>
                <c:pt idx="7">
                  <c:v>45665</c:v>
                </c:pt>
                <c:pt idx="8">
                  <c:v>45666</c:v>
                </c:pt>
                <c:pt idx="9">
                  <c:v>45667</c:v>
                </c:pt>
                <c:pt idx="10">
                  <c:v>45668</c:v>
                </c:pt>
                <c:pt idx="11">
                  <c:v>45669</c:v>
                </c:pt>
                <c:pt idx="12">
                  <c:v>45670</c:v>
                </c:pt>
                <c:pt idx="13">
                  <c:v>45671</c:v>
                </c:pt>
                <c:pt idx="14">
                  <c:v>45672</c:v>
                </c:pt>
                <c:pt idx="15">
                  <c:v>45673</c:v>
                </c:pt>
                <c:pt idx="16">
                  <c:v>45674</c:v>
                </c:pt>
                <c:pt idx="17">
                  <c:v>45675</c:v>
                </c:pt>
                <c:pt idx="18">
                  <c:v>45676</c:v>
                </c:pt>
                <c:pt idx="19">
                  <c:v>45677</c:v>
                </c:pt>
                <c:pt idx="20">
                  <c:v>45678</c:v>
                </c:pt>
                <c:pt idx="21">
                  <c:v>45679</c:v>
                </c:pt>
                <c:pt idx="22">
                  <c:v>45680</c:v>
                </c:pt>
                <c:pt idx="23">
                  <c:v>45681</c:v>
                </c:pt>
                <c:pt idx="24">
                  <c:v>45682</c:v>
                </c:pt>
                <c:pt idx="25">
                  <c:v>45683</c:v>
                </c:pt>
                <c:pt idx="26">
                  <c:v>45684</c:v>
                </c:pt>
                <c:pt idx="27">
                  <c:v>45685</c:v>
                </c:pt>
                <c:pt idx="28">
                  <c:v>45686</c:v>
                </c:pt>
                <c:pt idx="29">
                  <c:v>45687</c:v>
                </c:pt>
                <c:pt idx="30">
                  <c:v>45688</c:v>
                </c:pt>
                <c:pt idx="31">
                  <c:v>45689</c:v>
                </c:pt>
                <c:pt idx="32">
                  <c:v>45690</c:v>
                </c:pt>
                <c:pt idx="33">
                  <c:v>45691</c:v>
                </c:pt>
                <c:pt idx="34">
                  <c:v>45692</c:v>
                </c:pt>
                <c:pt idx="35">
                  <c:v>45693</c:v>
                </c:pt>
                <c:pt idx="36">
                  <c:v>45694</c:v>
                </c:pt>
                <c:pt idx="37">
                  <c:v>45695</c:v>
                </c:pt>
                <c:pt idx="38">
                  <c:v>45696</c:v>
                </c:pt>
                <c:pt idx="39">
                  <c:v>45697</c:v>
                </c:pt>
                <c:pt idx="40">
                  <c:v>45698</c:v>
                </c:pt>
                <c:pt idx="41">
                  <c:v>45699</c:v>
                </c:pt>
                <c:pt idx="42">
                  <c:v>45700</c:v>
                </c:pt>
                <c:pt idx="43">
                  <c:v>45701</c:v>
                </c:pt>
                <c:pt idx="44">
                  <c:v>45702</c:v>
                </c:pt>
                <c:pt idx="45">
                  <c:v>45703</c:v>
                </c:pt>
                <c:pt idx="46">
                  <c:v>45704</c:v>
                </c:pt>
                <c:pt idx="47">
                  <c:v>45705</c:v>
                </c:pt>
                <c:pt idx="48">
                  <c:v>45706</c:v>
                </c:pt>
                <c:pt idx="49">
                  <c:v>45707</c:v>
                </c:pt>
                <c:pt idx="50">
                  <c:v>45708</c:v>
                </c:pt>
                <c:pt idx="51">
                  <c:v>45709</c:v>
                </c:pt>
                <c:pt idx="52">
                  <c:v>45710</c:v>
                </c:pt>
                <c:pt idx="53">
                  <c:v>45711</c:v>
                </c:pt>
                <c:pt idx="54">
                  <c:v>45712</c:v>
                </c:pt>
                <c:pt idx="55">
                  <c:v>45713</c:v>
                </c:pt>
                <c:pt idx="56">
                  <c:v>45714</c:v>
                </c:pt>
                <c:pt idx="57">
                  <c:v>45715</c:v>
                </c:pt>
                <c:pt idx="58">
                  <c:v>45716</c:v>
                </c:pt>
                <c:pt idx="59">
                  <c:v>45717</c:v>
                </c:pt>
                <c:pt idx="60">
                  <c:v>45718</c:v>
                </c:pt>
                <c:pt idx="61">
                  <c:v>45719</c:v>
                </c:pt>
                <c:pt idx="62">
                  <c:v>45720</c:v>
                </c:pt>
                <c:pt idx="63">
                  <c:v>45721</c:v>
                </c:pt>
                <c:pt idx="64">
                  <c:v>45722</c:v>
                </c:pt>
                <c:pt idx="65">
                  <c:v>45723</c:v>
                </c:pt>
                <c:pt idx="66">
                  <c:v>45724</c:v>
                </c:pt>
                <c:pt idx="67">
                  <c:v>45725</c:v>
                </c:pt>
                <c:pt idx="68">
                  <c:v>45726</c:v>
                </c:pt>
                <c:pt idx="69">
                  <c:v>45727</c:v>
                </c:pt>
                <c:pt idx="70">
                  <c:v>45728</c:v>
                </c:pt>
                <c:pt idx="71">
                  <c:v>45729</c:v>
                </c:pt>
                <c:pt idx="72">
                  <c:v>45730</c:v>
                </c:pt>
                <c:pt idx="73">
                  <c:v>45731</c:v>
                </c:pt>
                <c:pt idx="74">
                  <c:v>45732</c:v>
                </c:pt>
                <c:pt idx="75">
                  <c:v>45733</c:v>
                </c:pt>
                <c:pt idx="76">
                  <c:v>45734</c:v>
                </c:pt>
                <c:pt idx="77">
                  <c:v>45735</c:v>
                </c:pt>
                <c:pt idx="78">
                  <c:v>45736</c:v>
                </c:pt>
                <c:pt idx="79">
                  <c:v>45737</c:v>
                </c:pt>
                <c:pt idx="80">
                  <c:v>45738</c:v>
                </c:pt>
                <c:pt idx="81">
                  <c:v>45739</c:v>
                </c:pt>
                <c:pt idx="82">
                  <c:v>45740</c:v>
                </c:pt>
                <c:pt idx="83">
                  <c:v>45741</c:v>
                </c:pt>
                <c:pt idx="84">
                  <c:v>45742</c:v>
                </c:pt>
                <c:pt idx="85">
                  <c:v>45743</c:v>
                </c:pt>
                <c:pt idx="86">
                  <c:v>45744</c:v>
                </c:pt>
                <c:pt idx="87">
                  <c:v>45745</c:v>
                </c:pt>
                <c:pt idx="88">
                  <c:v>45746</c:v>
                </c:pt>
                <c:pt idx="89">
                  <c:v>45747</c:v>
                </c:pt>
                <c:pt idx="90">
                  <c:v>45748</c:v>
                </c:pt>
                <c:pt idx="91">
                  <c:v>45749</c:v>
                </c:pt>
                <c:pt idx="92">
                  <c:v>45750</c:v>
                </c:pt>
                <c:pt idx="93">
                  <c:v>45751</c:v>
                </c:pt>
                <c:pt idx="94">
                  <c:v>45752</c:v>
                </c:pt>
                <c:pt idx="95">
                  <c:v>45753</c:v>
                </c:pt>
                <c:pt idx="96">
                  <c:v>45754</c:v>
                </c:pt>
                <c:pt idx="97">
                  <c:v>45755</c:v>
                </c:pt>
                <c:pt idx="98">
                  <c:v>45756</c:v>
                </c:pt>
                <c:pt idx="99">
                  <c:v>45757</c:v>
                </c:pt>
                <c:pt idx="100">
                  <c:v>45758</c:v>
                </c:pt>
                <c:pt idx="101">
                  <c:v>45759</c:v>
                </c:pt>
                <c:pt idx="102">
                  <c:v>45760</c:v>
                </c:pt>
                <c:pt idx="103">
                  <c:v>45761</c:v>
                </c:pt>
                <c:pt idx="104">
                  <c:v>45762</c:v>
                </c:pt>
                <c:pt idx="105">
                  <c:v>45763</c:v>
                </c:pt>
                <c:pt idx="106">
                  <c:v>45764</c:v>
                </c:pt>
                <c:pt idx="107">
                  <c:v>45765</c:v>
                </c:pt>
                <c:pt idx="108">
                  <c:v>45766</c:v>
                </c:pt>
                <c:pt idx="109">
                  <c:v>45767</c:v>
                </c:pt>
                <c:pt idx="110">
                  <c:v>45768</c:v>
                </c:pt>
                <c:pt idx="111">
                  <c:v>45769</c:v>
                </c:pt>
                <c:pt idx="112">
                  <c:v>45770</c:v>
                </c:pt>
                <c:pt idx="113">
                  <c:v>45771</c:v>
                </c:pt>
                <c:pt idx="114">
                  <c:v>45772</c:v>
                </c:pt>
                <c:pt idx="115">
                  <c:v>45773</c:v>
                </c:pt>
                <c:pt idx="116">
                  <c:v>45774</c:v>
                </c:pt>
                <c:pt idx="117">
                  <c:v>45775</c:v>
                </c:pt>
                <c:pt idx="118">
                  <c:v>45776</c:v>
                </c:pt>
                <c:pt idx="119">
                  <c:v>45777</c:v>
                </c:pt>
                <c:pt idx="120">
                  <c:v>45778</c:v>
                </c:pt>
                <c:pt idx="121">
                  <c:v>45779</c:v>
                </c:pt>
                <c:pt idx="122">
                  <c:v>45780</c:v>
                </c:pt>
                <c:pt idx="123">
                  <c:v>45781</c:v>
                </c:pt>
                <c:pt idx="124">
                  <c:v>45782</c:v>
                </c:pt>
                <c:pt idx="125">
                  <c:v>45783</c:v>
                </c:pt>
                <c:pt idx="126">
                  <c:v>45784</c:v>
                </c:pt>
                <c:pt idx="127">
                  <c:v>45785</c:v>
                </c:pt>
                <c:pt idx="128">
                  <c:v>45786</c:v>
                </c:pt>
                <c:pt idx="129">
                  <c:v>45787</c:v>
                </c:pt>
                <c:pt idx="130">
                  <c:v>45788</c:v>
                </c:pt>
                <c:pt idx="131">
                  <c:v>45789</c:v>
                </c:pt>
                <c:pt idx="132">
                  <c:v>45790</c:v>
                </c:pt>
                <c:pt idx="133">
                  <c:v>45791</c:v>
                </c:pt>
                <c:pt idx="134">
                  <c:v>45792</c:v>
                </c:pt>
                <c:pt idx="135">
                  <c:v>45793</c:v>
                </c:pt>
                <c:pt idx="136">
                  <c:v>45794</c:v>
                </c:pt>
                <c:pt idx="137">
                  <c:v>45795</c:v>
                </c:pt>
                <c:pt idx="138">
                  <c:v>45796</c:v>
                </c:pt>
                <c:pt idx="139">
                  <c:v>45797</c:v>
                </c:pt>
                <c:pt idx="140">
                  <c:v>45798</c:v>
                </c:pt>
                <c:pt idx="141">
                  <c:v>45799</c:v>
                </c:pt>
                <c:pt idx="142">
                  <c:v>45800</c:v>
                </c:pt>
                <c:pt idx="143">
                  <c:v>45801</c:v>
                </c:pt>
                <c:pt idx="144">
                  <c:v>45802</c:v>
                </c:pt>
                <c:pt idx="145">
                  <c:v>45803</c:v>
                </c:pt>
                <c:pt idx="146">
                  <c:v>45804</c:v>
                </c:pt>
                <c:pt idx="147">
                  <c:v>45805</c:v>
                </c:pt>
                <c:pt idx="148">
                  <c:v>45806</c:v>
                </c:pt>
                <c:pt idx="149">
                  <c:v>45807</c:v>
                </c:pt>
                <c:pt idx="150">
                  <c:v>45808</c:v>
                </c:pt>
                <c:pt idx="151">
                  <c:v>45809</c:v>
                </c:pt>
                <c:pt idx="152">
                  <c:v>45810</c:v>
                </c:pt>
                <c:pt idx="153">
                  <c:v>45811</c:v>
                </c:pt>
                <c:pt idx="154">
                  <c:v>45812</c:v>
                </c:pt>
                <c:pt idx="155">
                  <c:v>45813</c:v>
                </c:pt>
                <c:pt idx="156">
                  <c:v>45814</c:v>
                </c:pt>
                <c:pt idx="157">
                  <c:v>45815</c:v>
                </c:pt>
                <c:pt idx="158">
                  <c:v>45816</c:v>
                </c:pt>
                <c:pt idx="159">
                  <c:v>45817</c:v>
                </c:pt>
                <c:pt idx="160">
                  <c:v>45818</c:v>
                </c:pt>
                <c:pt idx="161">
                  <c:v>45819</c:v>
                </c:pt>
                <c:pt idx="162">
                  <c:v>45820</c:v>
                </c:pt>
                <c:pt idx="163">
                  <c:v>45821</c:v>
                </c:pt>
                <c:pt idx="164">
                  <c:v>45822</c:v>
                </c:pt>
                <c:pt idx="165">
                  <c:v>45823</c:v>
                </c:pt>
                <c:pt idx="166">
                  <c:v>45824</c:v>
                </c:pt>
                <c:pt idx="167">
                  <c:v>45825</c:v>
                </c:pt>
                <c:pt idx="168">
                  <c:v>45826</c:v>
                </c:pt>
                <c:pt idx="169">
                  <c:v>45827</c:v>
                </c:pt>
                <c:pt idx="170">
                  <c:v>45828</c:v>
                </c:pt>
                <c:pt idx="171">
                  <c:v>45829</c:v>
                </c:pt>
                <c:pt idx="172">
                  <c:v>45830</c:v>
                </c:pt>
                <c:pt idx="173">
                  <c:v>45831</c:v>
                </c:pt>
                <c:pt idx="174">
                  <c:v>45832</c:v>
                </c:pt>
                <c:pt idx="175">
                  <c:v>45833</c:v>
                </c:pt>
                <c:pt idx="176">
                  <c:v>45834</c:v>
                </c:pt>
                <c:pt idx="177">
                  <c:v>45835</c:v>
                </c:pt>
                <c:pt idx="178">
                  <c:v>45836</c:v>
                </c:pt>
                <c:pt idx="179">
                  <c:v>45837</c:v>
                </c:pt>
                <c:pt idx="180">
                  <c:v>45838</c:v>
                </c:pt>
                <c:pt idx="181">
                  <c:v>45839</c:v>
                </c:pt>
                <c:pt idx="182">
                  <c:v>45840</c:v>
                </c:pt>
                <c:pt idx="183">
                  <c:v>45841</c:v>
                </c:pt>
                <c:pt idx="184">
                  <c:v>45842</c:v>
                </c:pt>
                <c:pt idx="185">
                  <c:v>45843</c:v>
                </c:pt>
                <c:pt idx="186">
                  <c:v>45844</c:v>
                </c:pt>
                <c:pt idx="187">
                  <c:v>45845</c:v>
                </c:pt>
                <c:pt idx="188">
                  <c:v>45846</c:v>
                </c:pt>
                <c:pt idx="189">
                  <c:v>45847</c:v>
                </c:pt>
                <c:pt idx="190">
                  <c:v>45848</c:v>
                </c:pt>
                <c:pt idx="191">
                  <c:v>45849</c:v>
                </c:pt>
                <c:pt idx="192">
                  <c:v>45850</c:v>
                </c:pt>
                <c:pt idx="193">
                  <c:v>45851</c:v>
                </c:pt>
                <c:pt idx="194">
                  <c:v>45852</c:v>
                </c:pt>
                <c:pt idx="195">
                  <c:v>45853</c:v>
                </c:pt>
                <c:pt idx="196">
                  <c:v>45854</c:v>
                </c:pt>
                <c:pt idx="197">
                  <c:v>45855</c:v>
                </c:pt>
                <c:pt idx="198">
                  <c:v>45856</c:v>
                </c:pt>
                <c:pt idx="199">
                  <c:v>45857</c:v>
                </c:pt>
                <c:pt idx="200">
                  <c:v>45858</c:v>
                </c:pt>
                <c:pt idx="201">
                  <c:v>45859</c:v>
                </c:pt>
                <c:pt idx="202">
                  <c:v>45860</c:v>
                </c:pt>
                <c:pt idx="203">
                  <c:v>45861</c:v>
                </c:pt>
                <c:pt idx="204">
                  <c:v>45862</c:v>
                </c:pt>
                <c:pt idx="205">
                  <c:v>45863</c:v>
                </c:pt>
                <c:pt idx="206">
                  <c:v>45864</c:v>
                </c:pt>
                <c:pt idx="207">
                  <c:v>45865</c:v>
                </c:pt>
                <c:pt idx="208">
                  <c:v>45866</c:v>
                </c:pt>
                <c:pt idx="209">
                  <c:v>45867</c:v>
                </c:pt>
                <c:pt idx="210">
                  <c:v>45868</c:v>
                </c:pt>
                <c:pt idx="211">
                  <c:v>45869</c:v>
                </c:pt>
                <c:pt idx="212">
                  <c:v>45870</c:v>
                </c:pt>
                <c:pt idx="213">
                  <c:v>45871</c:v>
                </c:pt>
                <c:pt idx="214">
                  <c:v>45872</c:v>
                </c:pt>
                <c:pt idx="215">
                  <c:v>45873</c:v>
                </c:pt>
                <c:pt idx="216">
                  <c:v>45874</c:v>
                </c:pt>
                <c:pt idx="217">
                  <c:v>45875</c:v>
                </c:pt>
                <c:pt idx="218">
                  <c:v>45876</c:v>
                </c:pt>
                <c:pt idx="219">
                  <c:v>45877</c:v>
                </c:pt>
                <c:pt idx="220">
                  <c:v>45878</c:v>
                </c:pt>
                <c:pt idx="221">
                  <c:v>45879</c:v>
                </c:pt>
                <c:pt idx="222">
                  <c:v>45880</c:v>
                </c:pt>
                <c:pt idx="223">
                  <c:v>45881</c:v>
                </c:pt>
                <c:pt idx="224">
                  <c:v>45882</c:v>
                </c:pt>
                <c:pt idx="225">
                  <c:v>45883</c:v>
                </c:pt>
                <c:pt idx="226">
                  <c:v>45884</c:v>
                </c:pt>
                <c:pt idx="227">
                  <c:v>45885</c:v>
                </c:pt>
                <c:pt idx="228">
                  <c:v>45886</c:v>
                </c:pt>
                <c:pt idx="229">
                  <c:v>45887</c:v>
                </c:pt>
                <c:pt idx="230">
                  <c:v>45888</c:v>
                </c:pt>
                <c:pt idx="231">
                  <c:v>45889</c:v>
                </c:pt>
                <c:pt idx="232">
                  <c:v>45890</c:v>
                </c:pt>
                <c:pt idx="233">
                  <c:v>45891</c:v>
                </c:pt>
                <c:pt idx="234">
                  <c:v>45892</c:v>
                </c:pt>
                <c:pt idx="235">
                  <c:v>45893</c:v>
                </c:pt>
                <c:pt idx="236">
                  <c:v>45894</c:v>
                </c:pt>
                <c:pt idx="237">
                  <c:v>45895</c:v>
                </c:pt>
                <c:pt idx="238">
                  <c:v>45896</c:v>
                </c:pt>
                <c:pt idx="239">
                  <c:v>45897</c:v>
                </c:pt>
                <c:pt idx="240">
                  <c:v>45898</c:v>
                </c:pt>
                <c:pt idx="241">
                  <c:v>45899</c:v>
                </c:pt>
                <c:pt idx="242">
                  <c:v>45900</c:v>
                </c:pt>
                <c:pt idx="243">
                  <c:v>45901</c:v>
                </c:pt>
                <c:pt idx="244">
                  <c:v>45902</c:v>
                </c:pt>
                <c:pt idx="245">
                  <c:v>45903</c:v>
                </c:pt>
                <c:pt idx="246">
                  <c:v>45904</c:v>
                </c:pt>
                <c:pt idx="247">
                  <c:v>45905</c:v>
                </c:pt>
                <c:pt idx="248">
                  <c:v>45906</c:v>
                </c:pt>
                <c:pt idx="249">
                  <c:v>45907</c:v>
                </c:pt>
                <c:pt idx="250">
                  <c:v>45908</c:v>
                </c:pt>
                <c:pt idx="251">
                  <c:v>45909</c:v>
                </c:pt>
                <c:pt idx="252">
                  <c:v>45910</c:v>
                </c:pt>
                <c:pt idx="253">
                  <c:v>45911</c:v>
                </c:pt>
                <c:pt idx="254">
                  <c:v>45912</c:v>
                </c:pt>
                <c:pt idx="255">
                  <c:v>45913</c:v>
                </c:pt>
                <c:pt idx="256">
                  <c:v>45914</c:v>
                </c:pt>
                <c:pt idx="257">
                  <c:v>45915</c:v>
                </c:pt>
                <c:pt idx="258">
                  <c:v>45916</c:v>
                </c:pt>
                <c:pt idx="259">
                  <c:v>45917</c:v>
                </c:pt>
                <c:pt idx="260">
                  <c:v>45918</c:v>
                </c:pt>
                <c:pt idx="261">
                  <c:v>45919</c:v>
                </c:pt>
                <c:pt idx="262">
                  <c:v>45920</c:v>
                </c:pt>
                <c:pt idx="263">
                  <c:v>45921</c:v>
                </c:pt>
                <c:pt idx="264">
                  <c:v>45922</c:v>
                </c:pt>
                <c:pt idx="265">
                  <c:v>45923</c:v>
                </c:pt>
                <c:pt idx="266">
                  <c:v>45924</c:v>
                </c:pt>
                <c:pt idx="267">
                  <c:v>45925</c:v>
                </c:pt>
                <c:pt idx="268">
                  <c:v>45926</c:v>
                </c:pt>
                <c:pt idx="269">
                  <c:v>45927</c:v>
                </c:pt>
                <c:pt idx="270">
                  <c:v>45928</c:v>
                </c:pt>
                <c:pt idx="271">
                  <c:v>45929</c:v>
                </c:pt>
                <c:pt idx="272">
                  <c:v>45930</c:v>
                </c:pt>
                <c:pt idx="273">
                  <c:v>45931</c:v>
                </c:pt>
                <c:pt idx="274">
                  <c:v>45932</c:v>
                </c:pt>
                <c:pt idx="275">
                  <c:v>45933</c:v>
                </c:pt>
                <c:pt idx="276">
                  <c:v>45934</c:v>
                </c:pt>
                <c:pt idx="277">
                  <c:v>45935</c:v>
                </c:pt>
                <c:pt idx="278">
                  <c:v>45936</c:v>
                </c:pt>
                <c:pt idx="279">
                  <c:v>45937</c:v>
                </c:pt>
                <c:pt idx="280">
                  <c:v>45938</c:v>
                </c:pt>
                <c:pt idx="281">
                  <c:v>45939</c:v>
                </c:pt>
                <c:pt idx="282">
                  <c:v>45940</c:v>
                </c:pt>
                <c:pt idx="283">
                  <c:v>45941</c:v>
                </c:pt>
                <c:pt idx="284">
                  <c:v>45942</c:v>
                </c:pt>
                <c:pt idx="285">
                  <c:v>45943</c:v>
                </c:pt>
                <c:pt idx="286">
                  <c:v>45944</c:v>
                </c:pt>
                <c:pt idx="287">
                  <c:v>45945</c:v>
                </c:pt>
                <c:pt idx="288">
                  <c:v>45946</c:v>
                </c:pt>
                <c:pt idx="289">
                  <c:v>45947</c:v>
                </c:pt>
                <c:pt idx="290">
                  <c:v>45948</c:v>
                </c:pt>
                <c:pt idx="291">
                  <c:v>45949</c:v>
                </c:pt>
                <c:pt idx="292">
                  <c:v>45950</c:v>
                </c:pt>
                <c:pt idx="293">
                  <c:v>45951</c:v>
                </c:pt>
                <c:pt idx="294">
                  <c:v>45952</c:v>
                </c:pt>
                <c:pt idx="295">
                  <c:v>45953</c:v>
                </c:pt>
                <c:pt idx="296">
                  <c:v>45954</c:v>
                </c:pt>
                <c:pt idx="297">
                  <c:v>45955</c:v>
                </c:pt>
                <c:pt idx="298">
                  <c:v>45956</c:v>
                </c:pt>
                <c:pt idx="299">
                  <c:v>45957</c:v>
                </c:pt>
                <c:pt idx="300">
                  <c:v>45958</c:v>
                </c:pt>
                <c:pt idx="301">
                  <c:v>45959</c:v>
                </c:pt>
                <c:pt idx="302">
                  <c:v>45960</c:v>
                </c:pt>
                <c:pt idx="303">
                  <c:v>45961</c:v>
                </c:pt>
                <c:pt idx="304">
                  <c:v>45962</c:v>
                </c:pt>
                <c:pt idx="305">
                  <c:v>45963</c:v>
                </c:pt>
                <c:pt idx="306">
                  <c:v>45964</c:v>
                </c:pt>
                <c:pt idx="307">
                  <c:v>45965</c:v>
                </c:pt>
                <c:pt idx="308">
                  <c:v>45966</c:v>
                </c:pt>
                <c:pt idx="309">
                  <c:v>45967</c:v>
                </c:pt>
                <c:pt idx="310">
                  <c:v>45968</c:v>
                </c:pt>
                <c:pt idx="311">
                  <c:v>45969</c:v>
                </c:pt>
                <c:pt idx="312">
                  <c:v>45970</c:v>
                </c:pt>
                <c:pt idx="313">
                  <c:v>45971</c:v>
                </c:pt>
                <c:pt idx="314">
                  <c:v>45972</c:v>
                </c:pt>
                <c:pt idx="315">
                  <c:v>45973</c:v>
                </c:pt>
                <c:pt idx="316">
                  <c:v>45974</c:v>
                </c:pt>
                <c:pt idx="317">
                  <c:v>45975</c:v>
                </c:pt>
                <c:pt idx="318">
                  <c:v>45976</c:v>
                </c:pt>
                <c:pt idx="319">
                  <c:v>45977</c:v>
                </c:pt>
                <c:pt idx="320">
                  <c:v>45978</c:v>
                </c:pt>
                <c:pt idx="321">
                  <c:v>45979</c:v>
                </c:pt>
                <c:pt idx="322">
                  <c:v>45980</c:v>
                </c:pt>
                <c:pt idx="323">
                  <c:v>45981</c:v>
                </c:pt>
                <c:pt idx="324">
                  <c:v>45982</c:v>
                </c:pt>
                <c:pt idx="325">
                  <c:v>45983</c:v>
                </c:pt>
                <c:pt idx="326">
                  <c:v>45984</c:v>
                </c:pt>
                <c:pt idx="327">
                  <c:v>45985</c:v>
                </c:pt>
                <c:pt idx="328">
                  <c:v>45986</c:v>
                </c:pt>
                <c:pt idx="329">
                  <c:v>45987</c:v>
                </c:pt>
                <c:pt idx="330">
                  <c:v>45988</c:v>
                </c:pt>
                <c:pt idx="331">
                  <c:v>45989</c:v>
                </c:pt>
                <c:pt idx="332">
                  <c:v>45990</c:v>
                </c:pt>
                <c:pt idx="333">
                  <c:v>45991</c:v>
                </c:pt>
                <c:pt idx="334">
                  <c:v>45992</c:v>
                </c:pt>
                <c:pt idx="335">
                  <c:v>45993</c:v>
                </c:pt>
                <c:pt idx="336">
                  <c:v>45994</c:v>
                </c:pt>
                <c:pt idx="337">
                  <c:v>45995</c:v>
                </c:pt>
                <c:pt idx="338">
                  <c:v>45996</c:v>
                </c:pt>
                <c:pt idx="339">
                  <c:v>45997</c:v>
                </c:pt>
                <c:pt idx="340">
                  <c:v>45998</c:v>
                </c:pt>
                <c:pt idx="341">
                  <c:v>45999</c:v>
                </c:pt>
                <c:pt idx="342">
                  <c:v>46000</c:v>
                </c:pt>
                <c:pt idx="343">
                  <c:v>46001</c:v>
                </c:pt>
                <c:pt idx="344">
                  <c:v>46002</c:v>
                </c:pt>
                <c:pt idx="345">
                  <c:v>46003</c:v>
                </c:pt>
                <c:pt idx="346">
                  <c:v>46004</c:v>
                </c:pt>
                <c:pt idx="347">
                  <c:v>46005</c:v>
                </c:pt>
                <c:pt idx="348">
                  <c:v>46006</c:v>
                </c:pt>
                <c:pt idx="349">
                  <c:v>46007</c:v>
                </c:pt>
                <c:pt idx="350">
                  <c:v>46008</c:v>
                </c:pt>
                <c:pt idx="351">
                  <c:v>46009</c:v>
                </c:pt>
                <c:pt idx="352">
                  <c:v>46010</c:v>
                </c:pt>
                <c:pt idx="353">
                  <c:v>46011</c:v>
                </c:pt>
                <c:pt idx="354">
                  <c:v>46012</c:v>
                </c:pt>
                <c:pt idx="355">
                  <c:v>46013</c:v>
                </c:pt>
                <c:pt idx="356">
                  <c:v>46014</c:v>
                </c:pt>
                <c:pt idx="357">
                  <c:v>46015</c:v>
                </c:pt>
                <c:pt idx="358">
                  <c:v>46016</c:v>
                </c:pt>
                <c:pt idx="359">
                  <c:v>46017</c:v>
                </c:pt>
                <c:pt idx="360">
                  <c:v>46018</c:v>
                </c:pt>
                <c:pt idx="361">
                  <c:v>46019</c:v>
                </c:pt>
                <c:pt idx="362">
                  <c:v>46020</c:v>
                </c:pt>
                <c:pt idx="363">
                  <c:v>46021</c:v>
                </c:pt>
                <c:pt idx="364">
                  <c:v>46022</c:v>
                </c:pt>
              </c:numCache>
            </c:numRef>
          </c:cat>
          <c:val>
            <c:numRef>
              <c:f>净值!$D$1718:$D$2082</c:f>
              <c:numCache>
                <c:formatCode>0.0000%</c:formatCode>
                <c:ptCount val="365"/>
                <c:pt idx="0">
                  <c:v>1.7686E-2</c:v>
                </c:pt>
                <c:pt idx="1">
                  <c:v>1.7623E-2</c:v>
                </c:pt>
                <c:pt idx="2">
                  <c:v>1.745E-2</c:v>
                </c:pt>
                <c:pt idx="3">
                  <c:v>1.7276E-2</c:v>
                </c:pt>
                <c:pt idx="4">
                  <c:v>1.7101999999999999E-2</c:v>
                </c:pt>
                <c:pt idx="5">
                  <c:v>1.6927999999999999E-2</c:v>
                </c:pt>
                <c:pt idx="6">
                  <c:v>1.6809999999999999E-2</c:v>
                </c:pt>
                <c:pt idx="7">
                  <c:v>1.6691999999999999E-2</c:v>
                </c:pt>
                <c:pt idx="8">
                  <c:v>1.6591000000000002E-2</c:v>
                </c:pt>
                <c:pt idx="9">
                  <c:v>1.6598999999999999E-2</c:v>
                </c:pt>
                <c:pt idx="10">
                  <c:v>1.6605999999999999E-2</c:v>
                </c:pt>
                <c:pt idx="11">
                  <c:v>1.6612999999999999E-2</c:v>
                </c:pt>
                <c:pt idx="12">
                  <c:v>1.6722000000000001E-2</c:v>
                </c:pt>
                <c:pt idx="13">
                  <c:v>1.6833999999999998E-2</c:v>
                </c:pt>
                <c:pt idx="14">
                  <c:v>1.6922E-2</c:v>
                </c:pt>
                <c:pt idx="15">
                  <c:v>1.7031999999999999E-2</c:v>
                </c:pt>
                <c:pt idx="16">
                  <c:v>1.7142999999999999E-2</c:v>
                </c:pt>
                <c:pt idx="17">
                  <c:v>1.7253999999999999E-2</c:v>
                </c:pt>
                <c:pt idx="18">
                  <c:v>1.7364999999999998E-2</c:v>
                </c:pt>
                <c:pt idx="19">
                  <c:v>1.7439E-2</c:v>
                </c:pt>
                <c:pt idx="20">
                  <c:v>1.7514999999999999E-2</c:v>
                </c:pt>
                <c:pt idx="21">
                  <c:v>1.7611000000000002E-2</c:v>
                </c:pt>
                <c:pt idx="22">
                  <c:v>1.7697999999999998E-2</c:v>
                </c:pt>
                <c:pt idx="23">
                  <c:v>1.7781999999999999E-2</c:v>
                </c:pt>
                <c:pt idx="24">
                  <c:v>1.7867000000000001E-2</c:v>
                </c:pt>
                <c:pt idx="25">
                  <c:v>1.7951000000000002E-2</c:v>
                </c:pt>
                <c:pt idx="26">
                  <c:v>1.7965999999999999E-2</c:v>
                </c:pt>
                <c:pt idx="27">
                  <c:v>1.7975999999999999E-2</c:v>
                </c:pt>
                <c:pt idx="28">
                  <c:v>1.7985000000000001E-2</c:v>
                </c:pt>
                <c:pt idx="29">
                  <c:v>1.7978999999999998E-2</c:v>
                </c:pt>
                <c:pt idx="30">
                  <c:v>1.7972999999999999E-2</c:v>
                </c:pt>
                <c:pt idx="31">
                  <c:v>1.7967E-2</c:v>
                </c:pt>
                <c:pt idx="32">
                  <c:v>1.7961999999999999E-2</c:v>
                </c:pt>
                <c:pt idx="33">
                  <c:v>1.796E-2</c:v>
                </c:pt>
                <c:pt idx="34">
                  <c:v>1.7961000000000001E-2</c:v>
                </c:pt>
                <c:pt idx="35">
                  <c:v>1.7746000000000001E-2</c:v>
                </c:pt>
                <c:pt idx="36">
                  <c:v>1.753E-2</c:v>
                </c:pt>
                <c:pt idx="37">
                  <c:v>1.7319999999999999E-2</c:v>
                </c:pt>
                <c:pt idx="38">
                  <c:v>1.7107000000000001E-2</c:v>
                </c:pt>
                <c:pt idx="39">
                  <c:v>1.6891E-2</c:v>
                </c:pt>
                <c:pt idx="40">
                  <c:v>1.6712999999999999E-2</c:v>
                </c:pt>
                <c:pt idx="41">
                  <c:v>1.6604000000000001E-2</c:v>
                </c:pt>
                <c:pt idx="42">
                  <c:v>1.6583000000000001E-2</c:v>
                </c:pt>
                <c:pt idx="43">
                  <c:v>1.6629000000000001E-2</c:v>
                </c:pt>
                <c:pt idx="44">
                  <c:v>1.6670999999999998E-2</c:v>
                </c:pt>
                <c:pt idx="45">
                  <c:v>1.6716000000000002E-2</c:v>
                </c:pt>
                <c:pt idx="46">
                  <c:v>1.6763E-2</c:v>
                </c:pt>
                <c:pt idx="47">
                  <c:v>1.6867E-2</c:v>
                </c:pt>
                <c:pt idx="48">
                  <c:v>1.6969999999999999E-2</c:v>
                </c:pt>
                <c:pt idx="49">
                  <c:v>1.7069000000000001E-2</c:v>
                </c:pt>
                <c:pt idx="50">
                  <c:v>1.7167000000000002E-2</c:v>
                </c:pt>
                <c:pt idx="51">
                  <c:v>1.7264000000000002E-2</c:v>
                </c:pt>
                <c:pt idx="52">
                  <c:v>1.7142999999999999E-2</c:v>
                </c:pt>
                <c:pt idx="53">
                  <c:v>1.7023E-2</c:v>
                </c:pt>
                <c:pt idx="54">
                  <c:v>1.6992E-2</c:v>
                </c:pt>
                <c:pt idx="55">
                  <c:v>1.7096E-2</c:v>
                </c:pt>
                <c:pt idx="56">
                  <c:v>1.6931000000000002E-2</c:v>
                </c:pt>
                <c:pt idx="57">
                  <c:v>1.6905E-2</c:v>
                </c:pt>
                <c:pt idx="58">
                  <c:v>1.6843E-2</c:v>
                </c:pt>
                <c:pt idx="59">
                  <c:v>1.6999E-2</c:v>
                </c:pt>
                <c:pt idx="60">
                  <c:v>1.7156000000000001E-2</c:v>
                </c:pt>
                <c:pt idx="61">
                  <c:v>1.7000000000000001E-2</c:v>
                </c:pt>
                <c:pt idx="62">
                  <c:v>1.6843E-2</c:v>
                </c:pt>
                <c:pt idx="63">
                  <c:v>1.6684999999999998E-2</c:v>
                </c:pt>
                <c:pt idx="64">
                  <c:v>1.6569E-2</c:v>
                </c:pt>
                <c:pt idx="65">
                  <c:v>1.6500999999999998E-2</c:v>
                </c:pt>
                <c:pt idx="66">
                  <c:v>1.6435999999999999E-2</c:v>
                </c:pt>
                <c:pt idx="67">
                  <c:v>1.6438999999999999E-2</c:v>
                </c:pt>
                <c:pt idx="68">
                  <c:v>1.6482E-2</c:v>
                </c:pt>
                <c:pt idx="69">
                  <c:v>1.6628E-2</c:v>
                </c:pt>
                <c:pt idx="70">
                  <c:v>1.6775000000000002E-2</c:v>
                </c:pt>
                <c:pt idx="71">
                  <c:v>1.685E-2</c:v>
                </c:pt>
                <c:pt idx="72">
                  <c:v>1.6855999999999999E-2</c:v>
                </c:pt>
                <c:pt idx="73">
                  <c:v>1.6858999999999999E-2</c:v>
                </c:pt>
                <c:pt idx="74">
                  <c:v>1.6863E-2</c:v>
                </c:pt>
                <c:pt idx="75">
                  <c:v>1.6815E-2</c:v>
                </c:pt>
                <c:pt idx="76">
                  <c:v>1.6749E-2</c:v>
                </c:pt>
                <c:pt idx="77">
                  <c:v>1.6681999999999999E-2</c:v>
                </c:pt>
                <c:pt idx="78">
                  <c:v>1.6639999999999999E-2</c:v>
                </c:pt>
                <c:pt idx="79">
                  <c:v>1.6655E-2</c:v>
                </c:pt>
                <c:pt idx="80">
                  <c:v>1.6669E-2</c:v>
                </c:pt>
                <c:pt idx="81">
                  <c:v>1.6683E-2</c:v>
                </c:pt>
                <c:pt idx="82">
                  <c:v>1.6642000000000001E-2</c:v>
                </c:pt>
                <c:pt idx="83">
                  <c:v>1.6587000000000001E-2</c:v>
                </c:pt>
                <c:pt idx="84">
                  <c:v>1.6537E-2</c:v>
                </c:pt>
                <c:pt idx="85">
                  <c:v>1.6452999999999999E-2</c:v>
                </c:pt>
                <c:pt idx="86">
                  <c:v>1.6372999999999999E-2</c:v>
                </c:pt>
                <c:pt idx="87">
                  <c:v>1.6295E-2</c:v>
                </c:pt>
                <c:pt idx="88">
                  <c:v>1.6216999999999999E-2</c:v>
                </c:pt>
                <c:pt idx="89">
                  <c:v>1.6194E-2</c:v>
                </c:pt>
                <c:pt idx="90">
                  <c:v>1.6171000000000001E-2</c:v>
                </c:pt>
                <c:pt idx="91">
                  <c:v>1.6143999999999999E-2</c:v>
                </c:pt>
                <c:pt idx="92">
                  <c:v>1.6152E-2</c:v>
                </c:pt>
                <c:pt idx="93">
                  <c:v>1.6154000000000002E-2</c:v>
                </c:pt>
                <c:pt idx="94">
                  <c:v>1.6153000000000001E-2</c:v>
                </c:pt>
                <c:pt idx="95">
                  <c:v>1.6153000000000001E-2</c:v>
                </c:pt>
                <c:pt idx="96">
                  <c:v>1.6128E-2</c:v>
                </c:pt>
                <c:pt idx="97">
                  <c:v>1.6174000000000001E-2</c:v>
                </c:pt>
                <c:pt idx="98">
                  <c:v>1.6222E-2</c:v>
                </c:pt>
                <c:pt idx="99">
                  <c:v>1.6271000000000001E-2</c:v>
                </c:pt>
                <c:pt idx="100">
                  <c:v>1.6284E-2</c:v>
                </c:pt>
                <c:pt idx="101">
                  <c:v>1.6251999999999999E-2</c:v>
                </c:pt>
                <c:pt idx="102">
                  <c:v>1.6219999999999998E-2</c:v>
                </c:pt>
                <c:pt idx="103">
                  <c:v>1.6243E-2</c:v>
                </c:pt>
                <c:pt idx="104">
                  <c:v>1.61E-2</c:v>
                </c:pt>
                <c:pt idx="105">
                  <c:v>1.5975E-2</c:v>
                </c:pt>
                <c:pt idx="106">
                  <c:v>1.5847E-2</c:v>
                </c:pt>
                <c:pt idx="107">
                  <c:v>1.5772999999999999E-2</c:v>
                </c:pt>
                <c:pt idx="108">
                  <c:v>1.5743E-2</c:v>
                </c:pt>
                <c:pt idx="109">
                  <c:v>1.5713000000000001E-2</c:v>
                </c:pt>
                <c:pt idx="110">
                  <c:v>1.5675999999999999E-2</c:v>
                </c:pt>
                <c:pt idx="111">
                  <c:v>1.5731999999999999E-2</c:v>
                </c:pt>
                <c:pt idx="112">
                  <c:v>1.5768999999999998E-2</c:v>
                </c:pt>
                <c:pt idx="113">
                  <c:v>1.5809E-2</c:v>
                </c:pt>
                <c:pt idx="114">
                  <c:v>1.5847E-2</c:v>
                </c:pt>
                <c:pt idx="115">
                  <c:v>1.5886000000000001E-2</c:v>
                </c:pt>
                <c:pt idx="116">
                  <c:v>1.5925000000000002E-2</c:v>
                </c:pt>
                <c:pt idx="117">
                  <c:v>1.5941E-2</c:v>
                </c:pt>
                <c:pt idx="118">
                  <c:v>1.5987999999999999E-2</c:v>
                </c:pt>
                <c:pt idx="119">
                  <c:v>1.6034E-2</c:v>
                </c:pt>
                <c:pt idx="120">
                  <c:v>1.6079E-2</c:v>
                </c:pt>
                <c:pt idx="121">
                  <c:v>1.6109999999999999E-2</c:v>
                </c:pt>
                <c:pt idx="122">
                  <c:v>1.6142E-2</c:v>
                </c:pt>
                <c:pt idx="123">
                  <c:v>1.6173E-2</c:v>
                </c:pt>
                <c:pt idx="124">
                  <c:v>1.6206000000000002E-2</c:v>
                </c:pt>
                <c:pt idx="125">
                  <c:v>1.6206999999999999E-2</c:v>
                </c:pt>
                <c:pt idx="126">
                  <c:v>1.6185000000000001E-2</c:v>
                </c:pt>
                <c:pt idx="127">
                  <c:v>1.6084999999999999E-2</c:v>
                </c:pt>
                <c:pt idx="128">
                  <c:v>1.5987999999999999E-2</c:v>
                </c:pt>
                <c:pt idx="129">
                  <c:v>1.5893999999999998E-2</c:v>
                </c:pt>
                <c:pt idx="130">
                  <c:v>1.5799000000000001E-2</c:v>
                </c:pt>
                <c:pt idx="131">
                  <c:v>1.5703999999999999E-2</c:v>
                </c:pt>
                <c:pt idx="132">
                  <c:v>1.5611E-2</c:v>
                </c:pt>
                <c:pt idx="133">
                  <c:v>1.5544000000000001E-2</c:v>
                </c:pt>
                <c:pt idx="134">
                  <c:v>1.5554E-2</c:v>
                </c:pt>
                <c:pt idx="135">
                  <c:v>1.5563E-2</c:v>
                </c:pt>
                <c:pt idx="136">
                  <c:v>1.5571E-2</c:v>
                </c:pt>
                <c:pt idx="137">
                  <c:v>1.5579000000000001E-2</c:v>
                </c:pt>
                <c:pt idx="138">
                  <c:v>1.5587E-2</c:v>
                </c:pt>
                <c:pt idx="139">
                  <c:v>1.5594E-2</c:v>
                </c:pt>
                <c:pt idx="140">
                  <c:v>1.5603000000000001E-2</c:v>
                </c:pt>
                <c:pt idx="141">
                  <c:v>1.5611E-2</c:v>
                </c:pt>
                <c:pt idx="142">
                  <c:v>1.5620999999999999E-2</c:v>
                </c:pt>
                <c:pt idx="143">
                  <c:v>1.5632E-2</c:v>
                </c:pt>
                <c:pt idx="144">
                  <c:v>1.5642E-2</c:v>
                </c:pt>
                <c:pt idx="145">
                  <c:v>1.5651999999999999E-2</c:v>
                </c:pt>
                <c:pt idx="146">
                  <c:v>1.5661999999999999E-2</c:v>
                </c:pt>
                <c:pt idx="147">
                  <c:v>1.5566E-2</c:v>
                </c:pt>
                <c:pt idx="148">
                  <c:v>1.5538E-2</c:v>
                </c:pt>
                <c:pt idx="149">
                  <c:v>1.5514E-2</c:v>
                </c:pt>
                <c:pt idx="150">
                  <c:v>1.5493E-2</c:v>
                </c:pt>
                <c:pt idx="151">
                  <c:v>1.5472E-2</c:v>
                </c:pt>
                <c:pt idx="152">
                  <c:v>1.545E-2</c:v>
                </c:pt>
                <c:pt idx="153">
                  <c:v>1.5363999999999999E-2</c:v>
                </c:pt>
                <c:pt idx="154">
                  <c:v>1.5383000000000001E-2</c:v>
                </c:pt>
                <c:pt idx="155">
                  <c:v>1.5335E-2</c:v>
                </c:pt>
                <c:pt idx="156">
                  <c:v>1.5178000000000001E-2</c:v>
                </c:pt>
                <c:pt idx="157">
                  <c:v>1.4824E-2</c:v>
                </c:pt>
                <c:pt idx="158">
                  <c:v>1.4470999999999999E-2</c:v>
                </c:pt>
                <c:pt idx="159">
                  <c:v>1.4269E-2</c:v>
                </c:pt>
                <c:pt idx="160">
                  <c:v>1.4130999999999999E-2</c:v>
                </c:pt>
                <c:pt idx="161">
                  <c:v>1.4031E-2</c:v>
                </c:pt>
                <c:pt idx="162">
                  <c:v>1.3929E-2</c:v>
                </c:pt>
                <c:pt idx="163">
                  <c:v>1.393E-2</c:v>
                </c:pt>
                <c:pt idx="164">
                  <c:v>1.4123999999999999E-2</c:v>
                </c:pt>
                <c:pt idx="165">
                  <c:v>1.4319E-2</c:v>
                </c:pt>
                <c:pt idx="166">
                  <c:v>1.439E-2</c:v>
                </c:pt>
                <c:pt idx="167">
                  <c:v>1.4511E-2</c:v>
                </c:pt>
                <c:pt idx="168">
                  <c:v>1.4540000000000001E-2</c:v>
                </c:pt>
                <c:pt idx="169">
                  <c:v>1.4567999999999999E-2</c:v>
                </c:pt>
                <c:pt idx="170">
                  <c:v>1.4596E-2</c:v>
                </c:pt>
                <c:pt idx="171">
                  <c:v>1.4625000000000001E-2</c:v>
                </c:pt>
                <c:pt idx="172">
                  <c:v>1.4654E-2</c:v>
                </c:pt>
                <c:pt idx="173">
                  <c:v>1.4655E-2</c:v>
                </c:pt>
                <c:pt idx="174">
                  <c:v>1.4607E-2</c:v>
                </c:pt>
                <c:pt idx="175">
                  <c:v>1.4615E-2</c:v>
                </c:pt>
                <c:pt idx="176">
                  <c:v>1.4623000000000001E-2</c:v>
                </c:pt>
                <c:pt idx="177">
                  <c:v>1.4560999999999999E-2</c:v>
                </c:pt>
                <c:pt idx="178">
                  <c:v>1.4496999999999999E-2</c:v>
                </c:pt>
                <c:pt idx="179">
                  <c:v>1.4433E-2</c:v>
                </c:pt>
                <c:pt idx="180">
                  <c:v>1.4399E-2</c:v>
                </c:pt>
                <c:pt idx="181">
                  <c:v>1.4366E-2</c:v>
                </c:pt>
                <c:pt idx="182">
                  <c:v>1.4333E-2</c:v>
                </c:pt>
                <c:pt idx="183">
                  <c:v>1.4300999999999999E-2</c:v>
                </c:pt>
                <c:pt idx="184">
                  <c:v>1.4338999999999999E-2</c:v>
                </c:pt>
                <c:pt idx="185">
                  <c:v>1.4376E-2</c:v>
                </c:pt>
                <c:pt idx="186">
                  <c:v>1.4414E-2</c:v>
                </c:pt>
                <c:pt idx="187">
                  <c:v>1.4422000000000001E-2</c:v>
                </c:pt>
                <c:pt idx="188">
                  <c:v>1.4428E-2</c:v>
                </c:pt>
                <c:pt idx="189">
                  <c:v>1.4435E-2</c:v>
                </c:pt>
                <c:pt idx="190">
                  <c:v>1.4441000000000001E-2</c:v>
                </c:pt>
                <c:pt idx="191">
                  <c:v>1.4448000000000001E-2</c:v>
                </c:pt>
                <c:pt idx="192">
                  <c:v>1.4456E-2</c:v>
                </c:pt>
                <c:pt idx="193">
                  <c:v>1.4463E-2</c:v>
                </c:pt>
                <c:pt idx="194">
                  <c:v>1.4444E-2</c:v>
                </c:pt>
                <c:pt idx="195">
                  <c:v>1.4452E-2</c:v>
                </c:pt>
                <c:pt idx="196">
                  <c:v>1.4456999999999999E-2</c:v>
                </c:pt>
                <c:pt idx="197">
                  <c:v>1.4463E-2</c:v>
                </c:pt>
                <c:pt idx="198">
                  <c:v>1.4437E-2</c:v>
                </c:pt>
                <c:pt idx="199">
                  <c:v>1.4409E-2</c:v>
                </c:pt>
                <c:pt idx="200">
                  <c:v>1.4382000000000001E-2</c:v>
                </c:pt>
                <c:pt idx="201">
                  <c:v>1.438E-2</c:v>
                </c:pt>
                <c:pt idx="202">
                  <c:v>1.4352999999999999E-2</c:v>
                </c:pt>
                <c:pt idx="203">
                  <c:v>1.4304000000000001E-2</c:v>
                </c:pt>
                <c:pt idx="204">
                  <c:v>1.4253999999999999E-2</c:v>
                </c:pt>
                <c:pt idx="205">
                  <c:v>1.4288E-2</c:v>
                </c:pt>
                <c:pt idx="206">
                  <c:v>1.4322E-2</c:v>
                </c:pt>
                <c:pt idx="207">
                  <c:v>1.4357E-2</c:v>
                </c:pt>
                <c:pt idx="208">
                  <c:v>1.4390999999999999E-2</c:v>
                </c:pt>
                <c:pt idx="209">
                  <c:v>1.4426E-2</c:v>
                </c:pt>
                <c:pt idx="210">
                  <c:v>1.4484E-2</c:v>
                </c:pt>
                <c:pt idx="211">
                  <c:v>1.4541999999999999E-2</c:v>
                </c:pt>
                <c:pt idx="212">
                  <c:v>1.4496E-2</c:v>
                </c:pt>
                <c:pt idx="213">
                  <c:v>1.4449999999999999E-2</c:v>
                </c:pt>
                <c:pt idx="214">
                  <c:v>1.4404E-2</c:v>
                </c:pt>
                <c:pt idx="215">
                  <c:v>1.4357999999999999E-2</c:v>
                </c:pt>
                <c:pt idx="216">
                  <c:v>1.4311000000000001E-2</c:v>
                </c:pt>
                <c:pt idx="217">
                  <c:v>1.4264000000000001E-2</c:v>
                </c:pt>
                <c:pt idx="218">
                  <c:v>1.4215999999999999E-2</c:v>
                </c:pt>
                <c:pt idx="219">
                  <c:v>1.4220999999999999E-2</c:v>
                </c:pt>
                <c:pt idx="220">
                  <c:v>1.4226000000000001E-2</c:v>
                </c:pt>
                <c:pt idx="221">
                  <c:v>1.4231000000000001E-2</c:v>
                </c:pt>
                <c:pt idx="222">
                  <c:v>1.4236E-2</c:v>
                </c:pt>
                <c:pt idx="223">
                  <c:v>1.4241E-2</c:v>
                </c:pt>
                <c:pt idx="224">
                  <c:v>1.4246E-2</c:v>
                </c:pt>
                <c:pt idx="225">
                  <c:v>1.4251E-2</c:v>
                </c:pt>
                <c:pt idx="226">
                  <c:v>1.4256E-2</c:v>
                </c:pt>
                <c:pt idx="227">
                  <c:v>1.426E-2</c:v>
                </c:pt>
                <c:pt idx="228">
                  <c:v>1.4265E-2</c:v>
                </c:pt>
                <c:pt idx="229">
                  <c:v>1.4269E-2</c:v>
                </c:pt>
                <c:pt idx="230">
                  <c:v>1.4274E-2</c:v>
                </c:pt>
                <c:pt idx="231">
                  <c:v>1.4279E-2</c:v>
                </c:pt>
                <c:pt idx="232">
                  <c:v>1.4283000000000001E-2</c:v>
                </c:pt>
                <c:pt idx="233">
                  <c:v>1.4286999999999999E-2</c:v>
                </c:pt>
                <c:pt idx="234">
                  <c:v>1.4291E-2</c:v>
                </c:pt>
                <c:pt idx="235">
                  <c:v>1.4295E-2</c:v>
                </c:pt>
                <c:pt idx="236">
                  <c:v>1.4298E-2</c:v>
                </c:pt>
                <c:pt idx="237">
                  <c:v>1.4302E-2</c:v>
                </c:pt>
                <c:pt idx="238">
                  <c:v>1.4305999999999999E-2</c:v>
                </c:pt>
                <c:pt idx="239">
                  <c:v>1.4311000000000001E-2</c:v>
                </c:pt>
                <c:pt idx="240">
                  <c:v>1.4316000000000001E-2</c:v>
                </c:pt>
                <c:pt idx="241">
                  <c:v>1.4321E-2</c:v>
                </c:pt>
                <c:pt idx="242">
                  <c:v>1.4326E-2</c:v>
                </c:pt>
                <c:pt idx="243">
                  <c:v>1.4331999999999999E-2</c:v>
                </c:pt>
                <c:pt idx="244">
                  <c:v>1.4337000000000001E-2</c:v>
                </c:pt>
                <c:pt idx="245">
                  <c:v>1.4343E-2</c:v>
                </c:pt>
                <c:pt idx="246">
                  <c:v>1.4349000000000001E-2</c:v>
                </c:pt>
                <c:pt idx="247">
                  <c:v>1.4355E-2</c:v>
                </c:pt>
                <c:pt idx="248">
                  <c:v>1.4090999999999999E-2</c:v>
                </c:pt>
                <c:pt idx="249">
                  <c:v>1.3827000000000001E-2</c:v>
                </c:pt>
                <c:pt idx="250">
                  <c:v>1.3780000000000001E-2</c:v>
                </c:pt>
                <c:pt idx="251">
                  <c:v>1.3734E-2</c:v>
                </c:pt>
                <c:pt idx="252">
                  <c:v>1.3546000000000001E-2</c:v>
                </c:pt>
                <c:pt idx="253">
                  <c:v>1.3325999999999999E-2</c:v>
                </c:pt>
                <c:pt idx="254">
                  <c:v>1.3107000000000001E-2</c:v>
                </c:pt>
                <c:pt idx="255">
                  <c:v>1.3157E-2</c:v>
                </c:pt>
                <c:pt idx="256">
                  <c:v>1.3207E-2</c:v>
                </c:pt>
                <c:pt idx="257">
                  <c:v>1.304E-2</c:v>
                </c:pt>
                <c:pt idx="258">
                  <c:v>1.2871E-2</c:v>
                </c:pt>
                <c:pt idx="259">
                  <c:v>1.2845000000000001E-2</c:v>
                </c:pt>
                <c:pt idx="260">
                  <c:v>1.2848E-2</c:v>
                </c:pt>
                <c:pt idx="261">
                  <c:v>1.2852000000000001E-2</c:v>
                </c:pt>
                <c:pt idx="262">
                  <c:v>1.2855E-2</c:v>
                </c:pt>
                <c:pt idx="263">
                  <c:v>1.2859000000000001E-2</c:v>
                </c:pt>
                <c:pt idx="264">
                  <c:v>1.2864E-2</c:v>
                </c:pt>
                <c:pt idx="265">
                  <c:v>1.2869E-2</c:v>
                </c:pt>
                <c:pt idx="266">
                  <c:v>1.2874E-2</c:v>
                </c:pt>
                <c:pt idx="267">
                  <c:v>1.2878000000000001E-2</c:v>
                </c:pt>
                <c:pt idx="268">
                  <c:v>1.2881999999999999E-2</c:v>
                </c:pt>
                <c:pt idx="269">
                  <c:v>1.2886999999999999E-2</c:v>
                </c:pt>
                <c:pt idx="270">
                  <c:v>1.289E-2</c:v>
                </c:pt>
                <c:pt idx="271">
                  <c:v>1.2893E-2</c:v>
                </c:pt>
                <c:pt idx="272">
                  <c:v>1.2862E-2</c:v>
                </c:pt>
                <c:pt idx="273">
                  <c:v>1.2585000000000001E-2</c:v>
                </c:pt>
                <c:pt idx="274">
                  <c:v>1.2798E-2</c:v>
                </c:pt>
                <c:pt idx="275">
                  <c:v>1.2765E-2</c:v>
                </c:pt>
                <c:pt idx="276">
                  <c:v>1.2730999999999999E-2</c:v>
                </c:pt>
                <c:pt idx="277">
                  <c:v>1.2697E-2</c:v>
                </c:pt>
                <c:pt idx="278">
                  <c:v>1.2663000000000001E-2</c:v>
                </c:pt>
                <c:pt idx="279">
                  <c:v>1.2664E-2</c:v>
                </c:pt>
                <c:pt idx="280">
                  <c:v>1.2664E-2</c:v>
                </c:pt>
                <c:pt idx="281">
                  <c:v>1.2663000000000001E-2</c:v>
                </c:pt>
                <c:pt idx="282">
                  <c:v>1.2661E-2</c:v>
                </c:pt>
                <c:pt idx="283">
                  <c:v>1.2662E-2</c:v>
                </c:pt>
                <c:pt idx="284">
                  <c:v>1.2664E-2</c:v>
                </c:pt>
                <c:pt idx="285">
                  <c:v>1.2664999999999999E-2</c:v>
                </c:pt>
                <c:pt idx="286">
                  <c:v>1.2666E-2</c:v>
                </c:pt>
                <c:pt idx="287">
                  <c:v>1.2668E-2</c:v>
                </c:pt>
                <c:pt idx="288">
                  <c:v>1.2670000000000001E-2</c:v>
                </c:pt>
                <c:pt idx="289">
                  <c:v>1.2676E-2</c:v>
                </c:pt>
                <c:pt idx="290">
                  <c:v>1.2524E-2</c:v>
                </c:pt>
                <c:pt idx="291">
                  <c:v>1.2371999999999999E-2</c:v>
                </c:pt>
                <c:pt idx="292">
                  <c:v>1.2338E-2</c:v>
                </c:pt>
                <c:pt idx="293">
                  <c:v>1.2302E-2</c:v>
                </c:pt>
                <c:pt idx="294">
                  <c:v>1.2239E-2</c:v>
                </c:pt>
                <c:pt idx="295">
                  <c:v>1.2205000000000001E-2</c:v>
                </c:pt>
                <c:pt idx="296">
                  <c:v>1.217E-2</c:v>
                </c:pt>
                <c:pt idx="297">
                  <c:v>1.2291E-2</c:v>
                </c:pt>
                <c:pt idx="298">
                  <c:v>1.2411E-2</c:v>
                </c:pt>
                <c:pt idx="299">
                  <c:v>1.2414E-2</c:v>
                </c:pt>
                <c:pt idx="300">
                  <c:v>1.2418E-2</c:v>
                </c:pt>
                <c:pt idx="301">
                  <c:v>1.2449E-2</c:v>
                </c:pt>
                <c:pt idx="302">
                  <c:v>1.2451E-2</c:v>
                </c:pt>
                <c:pt idx="303">
                  <c:v>1.2453000000000001E-2</c:v>
                </c:pt>
                <c:pt idx="304">
                  <c:v>1.2455000000000001E-2</c:v>
                </c:pt>
                <c:pt idx="305">
                  <c:v>1.2456999999999999E-2</c:v>
                </c:pt>
                <c:pt idx="306">
                  <c:v>1.2459E-2</c:v>
                </c:pt>
                <c:pt idx="307">
                  <c:v>1.2461E-2</c:v>
                </c:pt>
                <c:pt idx="308">
                  <c:v>1.2463999999999999E-2</c:v>
                </c:pt>
                <c:pt idx="309">
                  <c:v>1.2466E-2</c:v>
                </c:pt>
                <c:pt idx="310">
                  <c:v>1.2468E-2</c:v>
                </c:pt>
                <c:pt idx="311">
                  <c:v>1.2468999999999999E-2</c:v>
                </c:pt>
                <c:pt idx="312">
                  <c:v>1.2470999999999999E-2</c:v>
                </c:pt>
                <c:pt idx="313">
                  <c:v>1.2472E-2</c:v>
                </c:pt>
                <c:pt idx="314">
                  <c:v>1.2473E-2</c:v>
                </c:pt>
                <c:pt idx="315">
                  <c:v>1.2475999999999999E-2</c:v>
                </c:pt>
                <c:pt idx="316">
                  <c:v>1.2477E-2</c:v>
                </c:pt>
                <c:pt idx="317">
                  <c:v>1.2539E-2</c:v>
                </c:pt>
                <c:pt idx="318">
                  <c:v>1.2602E-2</c:v>
                </c:pt>
                <c:pt idx="319">
                  <c:v>1.2663000000000001E-2</c:v>
                </c:pt>
                <c:pt idx="320">
                  <c:v>1.2725999999999999E-2</c:v>
                </c:pt>
                <c:pt idx="321">
                  <c:v>1.2788000000000001E-2</c:v>
                </c:pt>
                <c:pt idx="322">
                  <c:v>1.2848999999999999E-2</c:v>
                </c:pt>
                <c:pt idx="323">
                  <c:v>1.2912E-2</c:v>
                </c:pt>
                <c:pt idx="324">
                  <c:v>1.2949E-2</c:v>
                </c:pt>
                <c:pt idx="325">
                  <c:v>1.2985E-2</c:v>
                </c:pt>
                <c:pt idx="326">
                  <c:v>1.3022000000000001E-2</c:v>
                </c:pt>
                <c:pt idx="327">
                  <c:v>1.3058999999999999E-2</c:v>
                </c:pt>
                <c:pt idx="328">
                  <c:v>1.3096E-2</c:v>
                </c:pt>
                <c:pt idx="329">
                  <c:v>1.3132E-2</c:v>
                </c:pt>
                <c:pt idx="330">
                  <c:v>1.3186E-2</c:v>
                </c:pt>
                <c:pt idx="331">
                  <c:v>1.3204E-2</c:v>
                </c:pt>
                <c:pt idx="332">
                  <c:v>1.3223E-2</c:v>
                </c:pt>
                <c:pt idx="333">
                  <c:v>1.3223E-2</c:v>
                </c:pt>
                <c:pt idx="334">
                  <c:v>1.3259E-2</c:v>
                </c:pt>
                <c:pt idx="335">
                  <c:v>1.3277000000000001E-2</c:v>
                </c:pt>
                <c:pt idx="336">
                  <c:v>1.3294E-2</c:v>
                </c:pt>
                <c:pt idx="337">
                  <c:v>1.3272000000000001E-2</c:v>
                </c:pt>
                <c:pt idx="338">
                  <c:v>1.3249E-2</c:v>
                </c:pt>
                <c:pt idx="339">
                  <c:v>1.3226E-2</c:v>
                </c:pt>
                <c:pt idx="340">
                  <c:v>1.3204E-2</c:v>
                </c:pt>
                <c:pt idx="341">
                  <c:v>1.3181999999999999E-2</c:v>
                </c:pt>
                <c:pt idx="342">
                  <c:v>1.3162E-2</c:v>
                </c:pt>
                <c:pt idx="343">
                  <c:v>1.3136999999999999E-2</c:v>
                </c:pt>
                <c:pt idx="344">
                  <c:v>1.3091999999999999E-2</c:v>
                </c:pt>
                <c:pt idx="345">
                  <c:v>1.3044999999999999E-2</c:v>
                </c:pt>
                <c:pt idx="346">
                  <c:v>1.2999E-2</c:v>
                </c:pt>
                <c:pt idx="347">
                  <c:v>1.2952E-2</c:v>
                </c:pt>
                <c:pt idx="348">
                  <c:v>1.2904000000000001E-2</c:v>
                </c:pt>
                <c:pt idx="349">
                  <c:v>1.282E-2</c:v>
                </c:pt>
                <c:pt idx="350">
                  <c:v>1.2739E-2</c:v>
                </c:pt>
                <c:pt idx="351">
                  <c:v>1.2701E-2</c:v>
                </c:pt>
                <c:pt idx="352">
                  <c:v>1.2664999999999999E-2</c:v>
                </c:pt>
                <c:pt idx="353">
                  <c:v>1.2630000000000001E-2</c:v>
                </c:pt>
                <c:pt idx="354">
                  <c:v>1.2597000000000001E-2</c:v>
                </c:pt>
                <c:pt idx="355">
                  <c:v>1.2565E-2</c:v>
                </c:pt>
                <c:pt idx="356">
                  <c:v>1.2567999999999999E-2</c:v>
                </c:pt>
                <c:pt idx="357">
                  <c:v>1.2572E-2</c:v>
                </c:pt>
                <c:pt idx="358">
                  <c:v>1.2576E-2</c:v>
                </c:pt>
                <c:pt idx="359">
                  <c:v>1.2579999999999999E-2</c:v>
                </c:pt>
                <c:pt idx="360">
                  <c:v>1.2585000000000001E-2</c:v>
                </c:pt>
                <c:pt idx="361">
                  <c:v>1.2588E-2</c:v>
                </c:pt>
                <c:pt idx="362">
                  <c:v>1.2588999999999999E-2</c:v>
                </c:pt>
                <c:pt idx="363">
                  <c:v>1.2586999999999999E-2</c:v>
                </c:pt>
                <c:pt idx="364">
                  <c:v>1.2588999999999999E-2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6-C5D3-456C-9B79-C396D6122156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smooth val="0"/>
        <c:axId val="406264352"/>
        <c:axId val="406264768"/>
      </c:lineChart>
      <c:dateAx>
        <c:axId val="406264352"/>
        <c:scaling>
          <c:orientation val="minMax"/>
        </c:scaling>
        <c:delete val="0"/>
        <c:axPos val="b"/>
        <c:majorGridlines>
          <c:spPr>
            <a:ln w="9525" cap="flat" cmpd="sng" algn="ctr">
              <a:noFill/>
              <a:round/>
            </a:ln>
            <a:effectLst/>
          </c:spPr>
        </c:majorGridlines>
        <c:minorGridlines>
          <c:spPr>
            <a:ln w="9525" cap="flat" cmpd="sng" algn="ctr">
              <a:solidFill>
                <a:schemeClr val="tx1">
                  <a:lumMod val="5000"/>
                  <a:lumOff val="95000"/>
                </a:schemeClr>
              </a:solidFill>
              <a:round/>
            </a:ln>
            <a:effectLst/>
          </c:spPr>
        </c:minorGridlines>
        <c:numFmt formatCode="yyyy&quot;年&quot;m&quot;月&quot;;@" sourceLinked="0"/>
        <c:majorTickMark val="out"/>
        <c:minorTickMark val="none"/>
        <c:tickLblPos val="low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lang="zh-CN"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zh-CN"/>
          </a:p>
        </c:txPr>
        <c:crossAx val="406264768"/>
        <c:crosses val="autoZero"/>
        <c:auto val="0"/>
        <c:lblOffset val="100"/>
        <c:baseTimeUnit val="days"/>
        <c:majorUnit val="1"/>
        <c:majorTimeUnit val="months"/>
        <c:minorUnit val="1"/>
        <c:minorTimeUnit val="months"/>
      </c:dateAx>
      <c:valAx>
        <c:axId val="406264768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minorGridlines>
          <c:spPr>
            <a:ln w="9525" cap="flat" cmpd="sng" algn="ctr">
              <a:solidFill>
                <a:schemeClr val="tx1">
                  <a:lumMod val="5000"/>
                  <a:lumOff val="95000"/>
                </a:schemeClr>
              </a:solidFill>
              <a:round/>
            </a:ln>
            <a:effectLst/>
          </c:spPr>
        </c:minorGridlines>
        <c:numFmt formatCode="0.0000%" sourceLinked="1"/>
        <c:majorTickMark val="none"/>
        <c:minorTickMark val="none"/>
        <c:tickLblPos val="nextTo"/>
        <c:spPr>
          <a:noFill/>
          <a:ln>
            <a:solidFill>
              <a:schemeClr val="accent1"/>
            </a:solidFill>
            <a:headEnd w="sm" len="sm"/>
            <a:tailEnd type="none" w="sm" len="sm"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lang="zh-CN"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zh-CN"/>
          </a:p>
        </c:txPr>
        <c:crossAx val="406264352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b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lang="zh-CN"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zh-CN"/>
        </a:p>
      </c:txPr>
    </c:legend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 lang="zh-CN"/>
      </a:pPr>
      <a:endParaRPr lang="zh-CN"/>
    </a:p>
  </c:txPr>
  <c:externalData r:id="rId3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27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  <cs:spPr>
      <a:solidFill>
        <a:schemeClr val="phClr"/>
      </a:solidFill>
    </cs:spPr>
  </cs:dataPoint>
  <cs:dataPoint3D>
    <cs:lnRef idx="0"/>
    <cs:fillRef idx="1">
      <cs:styleClr val="auto"/>
    </cs:fillRef>
    <cs:effectRef idx="0"/>
    <cs:fontRef idx="minor">
      <a:schemeClr val="tx1"/>
    </cs:fontRef>
    <cs:spPr>
      <a:solidFill>
        <a:schemeClr val="phClr"/>
      </a:solidFill>
    </cs:spPr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solidFill>
        <a:schemeClr val="phClr"/>
      </a:solidFill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A36EFB69-C0E5-4F65-A1D4-2EF42C56D273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2522</TotalTime>
  <Pages>10</Pages>
  <Words>820</Words>
  <Characters>4676</Characters>
  <Application>Microsoft Office Word</Application>
  <DocSecurity>0</DocSecurity>
  <Lines>38</Lines>
  <Paragraphs>10</Paragraphs>
  <ScaleCrop>false</ScaleCrop>
  <Company>Microsoft</Company>
  <LinksUpToDate>false</LinksUpToDate>
  <CharactersWithSpaces>5486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cherry</dc:creator>
  <cp:lastModifiedBy>斌伟 莫</cp:lastModifiedBy>
  <cp:revision>275</cp:revision>
  <dcterms:created xsi:type="dcterms:W3CDTF">2022-03-07T09:44:00Z</dcterms:created>
  <dcterms:modified xsi:type="dcterms:W3CDTF">2026-01-19T09:17:00Z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2052-11.1.0.9192</vt:lpwstr>
  </property>
</Properties>
</file>